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8D" w:rsidRDefault="008613BF">
      <w:r>
        <w:t>Notulen FTO maandag 12 juli 2021</w:t>
      </w:r>
    </w:p>
    <w:p w:rsidR="000F398D" w:rsidRDefault="000F398D">
      <w:r w:rsidRPr="008613BF">
        <w:rPr>
          <w:u w:val="single"/>
        </w:rPr>
        <w:t>Aanwezig:</w:t>
      </w:r>
      <w:r>
        <w:t xml:space="preserve"> Anke</w:t>
      </w:r>
      <w:r w:rsidR="007A7E8C">
        <w:t xml:space="preserve"> Harteloh</w:t>
      </w:r>
      <w:r>
        <w:t>, Guido</w:t>
      </w:r>
      <w:r w:rsidR="007A7E8C">
        <w:t xml:space="preserve"> van </w:t>
      </w:r>
      <w:proofErr w:type="spellStart"/>
      <w:r w:rsidR="007A7E8C">
        <w:t>Laere</w:t>
      </w:r>
      <w:proofErr w:type="spellEnd"/>
      <w:r>
        <w:t>, Frederique</w:t>
      </w:r>
      <w:r w:rsidR="007A7E8C">
        <w:t xml:space="preserve"> van Veldhuizen, El</w:t>
      </w:r>
      <w:r>
        <w:t>ena</w:t>
      </w:r>
      <w:r w:rsidR="007A7E8C">
        <w:t xml:space="preserve"> Norman</w:t>
      </w:r>
      <w:r>
        <w:t>, Nienke</w:t>
      </w:r>
      <w:r w:rsidR="007A7E8C">
        <w:t xml:space="preserve"> Houkes</w:t>
      </w:r>
      <w:r>
        <w:t xml:space="preserve">, </w:t>
      </w:r>
      <w:r w:rsidR="002B0E53">
        <w:t>Michael</w:t>
      </w:r>
      <w:r w:rsidR="007A7E8C">
        <w:t xml:space="preserve"> Schrijvers, M</w:t>
      </w:r>
      <w:r>
        <w:t xml:space="preserve">arie- </w:t>
      </w:r>
      <w:r w:rsidR="002B0E53">
        <w:t>José</w:t>
      </w:r>
      <w:r w:rsidR="007A7E8C">
        <w:t xml:space="preserve"> </w:t>
      </w:r>
      <w:proofErr w:type="spellStart"/>
      <w:r w:rsidR="007A7E8C">
        <w:t>Crouwers</w:t>
      </w:r>
      <w:proofErr w:type="spellEnd"/>
      <w:r>
        <w:t>, Fiona</w:t>
      </w:r>
      <w:r w:rsidR="007A7E8C">
        <w:t xml:space="preserve"> Koops</w:t>
      </w:r>
      <w:r>
        <w:t xml:space="preserve">, </w:t>
      </w:r>
      <w:r w:rsidR="007A7E8C">
        <w:t>J</w:t>
      </w:r>
      <w:r>
        <w:t>asmijn</w:t>
      </w:r>
      <w:r w:rsidR="007A7E8C">
        <w:t xml:space="preserve"> Drinkwaard</w:t>
      </w:r>
      <w:r>
        <w:t>, Manon</w:t>
      </w:r>
      <w:r w:rsidR="007A7E8C">
        <w:t xml:space="preserve"> Brakkee, P</w:t>
      </w:r>
      <w:r>
        <w:t>aul</w:t>
      </w:r>
      <w:r w:rsidR="007A7E8C">
        <w:t xml:space="preserve"> van Roosmalen, P</w:t>
      </w:r>
      <w:r>
        <w:t>aul</w:t>
      </w:r>
      <w:r w:rsidR="007A7E8C">
        <w:t xml:space="preserve"> Vliegen, I</w:t>
      </w:r>
      <w:r>
        <w:t>nge</w:t>
      </w:r>
      <w:r w:rsidR="007A7E8C">
        <w:t xml:space="preserve"> Jacobs, M</w:t>
      </w:r>
      <w:r>
        <w:t>arian</w:t>
      </w:r>
      <w:r w:rsidR="007A7E8C">
        <w:t>ne Bezoen, M</w:t>
      </w:r>
      <w:r>
        <w:t>echteld</w:t>
      </w:r>
      <w:r w:rsidR="007A7E8C">
        <w:t xml:space="preserve"> Kerremans</w:t>
      </w:r>
      <w:r w:rsidR="00A714A8">
        <w:t>, Gonny</w:t>
      </w:r>
      <w:r w:rsidR="007A7E8C">
        <w:t xml:space="preserve"> van Rooy</w:t>
      </w:r>
      <w:r w:rsidR="00A714A8">
        <w:t>, Joël</w:t>
      </w:r>
      <w:r w:rsidR="007A7E8C">
        <w:t xml:space="preserve"> Franssen, Guus de Natris</w:t>
      </w:r>
      <w:r w:rsidR="00A714A8">
        <w:t>, Floor</w:t>
      </w:r>
      <w:r w:rsidR="007A7E8C">
        <w:t xml:space="preserve"> </w:t>
      </w:r>
      <w:proofErr w:type="spellStart"/>
      <w:r w:rsidR="007A7E8C">
        <w:t>Lucieer</w:t>
      </w:r>
      <w:proofErr w:type="spellEnd"/>
      <w:r w:rsidR="00A714A8">
        <w:t>, Suzanne</w:t>
      </w:r>
      <w:r w:rsidR="007A7E8C">
        <w:t xml:space="preserve"> Arts</w:t>
      </w:r>
      <w:r w:rsidR="008613BF">
        <w:t xml:space="preserve">, </w:t>
      </w:r>
      <w:proofErr w:type="spellStart"/>
      <w:r w:rsidR="008613BF">
        <w:t>Maggy</w:t>
      </w:r>
      <w:proofErr w:type="spellEnd"/>
      <w:r w:rsidR="008613BF">
        <w:t xml:space="preserve"> van de Brand, </w:t>
      </w:r>
      <w:r w:rsidR="00273418">
        <w:t xml:space="preserve">Diane Bastiaans, </w:t>
      </w:r>
      <w:r w:rsidR="008613BF">
        <w:t>Daniëlle Termeer</w:t>
      </w:r>
      <w:r>
        <w:t>.</w:t>
      </w:r>
    </w:p>
    <w:p w:rsidR="00BF2CC7" w:rsidRDefault="00BF2CC7">
      <w:r>
        <w:rPr>
          <w:u w:val="single"/>
        </w:rPr>
        <w:t xml:space="preserve">Voorzitter: </w:t>
      </w:r>
      <w:r>
        <w:t xml:space="preserve">Guido van </w:t>
      </w:r>
      <w:proofErr w:type="spellStart"/>
      <w:r>
        <w:t>Leare</w:t>
      </w:r>
      <w:proofErr w:type="spellEnd"/>
    </w:p>
    <w:p w:rsidR="00BF2CC7" w:rsidRPr="00BF2CC7" w:rsidRDefault="00BF2CC7">
      <w:r>
        <w:rPr>
          <w:u w:val="single"/>
        </w:rPr>
        <w:t xml:space="preserve">Notulist: </w:t>
      </w:r>
      <w:r>
        <w:t>Daniëlle Termeer</w:t>
      </w:r>
    </w:p>
    <w:p w:rsidR="007A7E8C" w:rsidRDefault="007A7E8C" w:rsidP="00A714A8">
      <w:pPr>
        <w:rPr>
          <w:b/>
          <w:u w:val="single"/>
        </w:rPr>
      </w:pPr>
      <w:r>
        <w:br/>
      </w:r>
      <w:r w:rsidR="008613BF">
        <w:rPr>
          <w:b/>
          <w:u w:val="single"/>
        </w:rPr>
        <w:t>Terugkoppeling</w:t>
      </w:r>
      <w:r w:rsidRPr="007A7E8C">
        <w:rPr>
          <w:b/>
          <w:u w:val="single"/>
        </w:rPr>
        <w:t xml:space="preserve"> door </w:t>
      </w:r>
      <w:proofErr w:type="spellStart"/>
      <w:r w:rsidRPr="007A7E8C">
        <w:rPr>
          <w:b/>
          <w:u w:val="single"/>
        </w:rPr>
        <w:t>Maggy</w:t>
      </w:r>
      <w:proofErr w:type="spellEnd"/>
      <w:r w:rsidRPr="007A7E8C">
        <w:rPr>
          <w:b/>
          <w:u w:val="single"/>
        </w:rPr>
        <w:t xml:space="preserve"> probleemgedrag</w:t>
      </w:r>
    </w:p>
    <w:p w:rsidR="00927118" w:rsidRPr="00927118" w:rsidRDefault="00927118" w:rsidP="00A714A8">
      <w:proofErr w:type="spellStart"/>
      <w:r>
        <w:t>Verenso</w:t>
      </w:r>
      <w:proofErr w:type="spellEnd"/>
      <w:r>
        <w:t xml:space="preserve"> richtlijn geeft aan; als je twee keer hebt geprobeerd af te bouwen zonder succes, mag je het gebruik als chronisch gebruiken (dit geldt voor alle psychofarmaca).</w:t>
      </w:r>
      <w:r w:rsidR="00C3157C">
        <w:t xml:space="preserve"> Dan geen OVZ meer. </w:t>
      </w:r>
    </w:p>
    <w:p w:rsidR="007A7E8C" w:rsidRPr="007A7E8C" w:rsidRDefault="008613BF" w:rsidP="00A714A8">
      <w:pPr>
        <w:rPr>
          <w:b/>
          <w:i/>
        </w:rPr>
      </w:pPr>
      <w:r>
        <w:rPr>
          <w:b/>
        </w:rPr>
        <w:t xml:space="preserve">1. </w:t>
      </w:r>
      <w:r w:rsidR="007A7E8C">
        <w:rPr>
          <w:b/>
        </w:rPr>
        <w:t>Psychotisch gedrag;</w:t>
      </w:r>
      <w:r w:rsidR="007A7E8C">
        <w:rPr>
          <w:b/>
        </w:rPr>
        <w:br/>
      </w:r>
      <w:proofErr w:type="spellStart"/>
      <w:r w:rsidR="007A7E8C">
        <w:rPr>
          <w:b/>
          <w:i/>
        </w:rPr>
        <w:t>Haldol</w:t>
      </w:r>
      <w:proofErr w:type="spellEnd"/>
      <w:r w:rsidR="0061227D">
        <w:rPr>
          <w:b/>
          <w:i/>
        </w:rPr>
        <w:t>:</w:t>
      </w:r>
    </w:p>
    <w:p w:rsidR="007A7E8C" w:rsidRPr="007A7E8C" w:rsidRDefault="007A7E8C" w:rsidP="007A7E8C">
      <w:pPr>
        <w:pStyle w:val="Lijstalinea"/>
        <w:numPr>
          <w:ilvl w:val="0"/>
          <w:numId w:val="2"/>
        </w:numPr>
      </w:pPr>
      <w:r w:rsidRPr="007A7E8C">
        <w:t xml:space="preserve">Richtlijn </w:t>
      </w:r>
      <w:proofErr w:type="spellStart"/>
      <w:r w:rsidRPr="007A7E8C">
        <w:t>verenso</w:t>
      </w:r>
      <w:proofErr w:type="spellEnd"/>
      <w:r w:rsidRPr="007A7E8C">
        <w:t xml:space="preserve"> probleem gedrag verschilt van ons beleid in het formularium.</w:t>
      </w:r>
    </w:p>
    <w:p w:rsidR="000F398D" w:rsidRPr="007A7E8C" w:rsidRDefault="00A714A8" w:rsidP="007A7E8C">
      <w:pPr>
        <w:pStyle w:val="Lijstalinea"/>
        <w:numPr>
          <w:ilvl w:val="0"/>
          <w:numId w:val="2"/>
        </w:numPr>
        <w:rPr>
          <w:b/>
        </w:rPr>
      </w:pPr>
      <w:proofErr w:type="spellStart"/>
      <w:r w:rsidRPr="007A7E8C">
        <w:t>Haldol</w:t>
      </w:r>
      <w:proofErr w:type="spellEnd"/>
      <w:r w:rsidRPr="007A7E8C">
        <w:t xml:space="preserve"> 0.5- </w:t>
      </w:r>
      <w:r w:rsidR="007A7E8C">
        <w:t>9</w:t>
      </w:r>
      <w:r w:rsidRPr="007A7E8C">
        <w:t>mg</w:t>
      </w:r>
      <w:r w:rsidR="007A7E8C" w:rsidRPr="007A7E8C">
        <w:t xml:space="preserve">; </w:t>
      </w:r>
      <w:r w:rsidR="007A7E8C">
        <w:t>A</w:t>
      </w:r>
      <w:r w:rsidR="000F398D" w:rsidRPr="007A7E8C">
        <w:t>lles boven de 3mg p</w:t>
      </w:r>
      <w:r w:rsidR="007A7E8C">
        <w:t xml:space="preserve">/dag is boven de richtlijn probleemgedrag van </w:t>
      </w:r>
      <w:proofErr w:type="spellStart"/>
      <w:r w:rsidR="007A7E8C">
        <w:t>V</w:t>
      </w:r>
      <w:r w:rsidR="000F398D" w:rsidRPr="007A7E8C">
        <w:t>erenso</w:t>
      </w:r>
      <w:proofErr w:type="spellEnd"/>
      <w:r w:rsidR="007A7E8C">
        <w:t xml:space="preserve">. In de richtlijn van </w:t>
      </w:r>
      <w:proofErr w:type="spellStart"/>
      <w:r w:rsidR="007A7E8C">
        <w:t>Verenso</w:t>
      </w:r>
      <w:proofErr w:type="spellEnd"/>
      <w:r w:rsidR="007A7E8C">
        <w:t xml:space="preserve"> wordt gesproken van een maximale dosis van 9mg per dag bij probleemgedrag bij dementie. </w:t>
      </w:r>
      <w:r w:rsidR="000F398D">
        <w:t>Bij een psychose zou je 3mg per keer kunnen geven.</w:t>
      </w:r>
    </w:p>
    <w:p w:rsidR="000F398D" w:rsidRPr="007A7E8C" w:rsidRDefault="007A7E8C" w:rsidP="007A7E8C">
      <w:pPr>
        <w:pStyle w:val="Lijstalinea"/>
        <w:numPr>
          <w:ilvl w:val="0"/>
          <w:numId w:val="2"/>
        </w:numPr>
        <w:rPr>
          <w:b/>
        </w:rPr>
      </w:pPr>
      <w:proofErr w:type="spellStart"/>
      <w:r>
        <w:t>Haldol</w:t>
      </w:r>
      <w:proofErr w:type="spellEnd"/>
      <w:r>
        <w:t xml:space="preserve"> bloedspiegel bepaling wordt in onze praktijk alleen gedaan op verzoek van GGZ (bij consultering).</w:t>
      </w:r>
    </w:p>
    <w:p w:rsidR="000F398D" w:rsidRDefault="007A7E8C" w:rsidP="007A7E8C">
      <w:pPr>
        <w:pStyle w:val="Lijstalinea"/>
        <w:numPr>
          <w:ilvl w:val="0"/>
          <w:numId w:val="2"/>
        </w:numPr>
      </w:pPr>
      <w:r>
        <w:t xml:space="preserve">Denk aan het maken van een ECG bij gebruik van een hoge dosis </w:t>
      </w:r>
      <w:proofErr w:type="spellStart"/>
      <w:r>
        <w:t>haldol</w:t>
      </w:r>
      <w:proofErr w:type="spellEnd"/>
      <w:r>
        <w:t xml:space="preserve"> </w:t>
      </w:r>
      <w:r w:rsidR="000F398D">
        <w:t>(</w:t>
      </w:r>
      <w:r>
        <w:t xml:space="preserve">&gt;3mg) eenmalig, </w:t>
      </w:r>
      <w:r w:rsidR="000F398D">
        <w:t xml:space="preserve">om de QT-tijd te controleren. </w:t>
      </w:r>
      <w:r>
        <w:br/>
      </w:r>
    </w:p>
    <w:p w:rsidR="000F398D" w:rsidRPr="00A714A8" w:rsidRDefault="000F398D">
      <w:pPr>
        <w:rPr>
          <w:b/>
        </w:rPr>
      </w:pPr>
      <w:proofErr w:type="spellStart"/>
      <w:r w:rsidRPr="007A7E8C">
        <w:rPr>
          <w:b/>
          <w:i/>
        </w:rPr>
        <w:t>Risperdal</w:t>
      </w:r>
      <w:proofErr w:type="spellEnd"/>
      <w:r w:rsidR="0061227D">
        <w:rPr>
          <w:b/>
        </w:rPr>
        <w:t>:</w:t>
      </w:r>
    </w:p>
    <w:p w:rsidR="000F398D" w:rsidRDefault="002B0E53" w:rsidP="007A7E8C">
      <w:pPr>
        <w:pStyle w:val="Lijstalinea"/>
        <w:numPr>
          <w:ilvl w:val="0"/>
          <w:numId w:val="2"/>
        </w:numPr>
      </w:pPr>
      <w:r>
        <w:t xml:space="preserve">Volgens formularium 0.25mg- 3mg en na 6 weken afbouwen. De richtlijn zegt 0.5- 2mg en na maximaal 3 maanden afbouwen. </w:t>
      </w:r>
      <w:r>
        <w:br/>
        <w:t xml:space="preserve">Nieuw voorstel </w:t>
      </w:r>
      <w:r>
        <w:sym w:font="Wingdings" w:char="F0E0"/>
      </w:r>
      <w:r>
        <w:t xml:space="preserve"> </w:t>
      </w:r>
      <w:proofErr w:type="spellStart"/>
      <w:r w:rsidR="007A7E8C">
        <w:t>Risperdal</w:t>
      </w:r>
      <w:proofErr w:type="spellEnd"/>
      <w:r w:rsidR="007A7E8C">
        <w:t xml:space="preserve"> m</w:t>
      </w:r>
      <w:r w:rsidR="000F398D">
        <w:t xml:space="preserve">ax. 2mg voorschrijven. Uitzondering is ernstig probleemgedrag zoals bij </w:t>
      </w:r>
      <w:r w:rsidR="007A7E8C">
        <w:t xml:space="preserve">casuïstiek op de </w:t>
      </w:r>
      <w:proofErr w:type="spellStart"/>
      <w:r w:rsidR="007A7E8C">
        <w:t>L</w:t>
      </w:r>
      <w:r w:rsidR="000F398D">
        <w:t>andrijt</w:t>
      </w:r>
      <w:proofErr w:type="spellEnd"/>
      <w:r w:rsidR="000F398D">
        <w:t>, dan</w:t>
      </w:r>
      <w:r w:rsidR="007A7E8C">
        <w:t xml:space="preserve"> kan er weloverwogen gekozen worden voor een </w:t>
      </w:r>
      <w:r>
        <w:t xml:space="preserve">maximale </w:t>
      </w:r>
      <w:r w:rsidR="007A7E8C">
        <w:t>dosering van</w:t>
      </w:r>
      <w:r w:rsidR="000F398D">
        <w:t xml:space="preserve"> 3mg per dag.</w:t>
      </w:r>
    </w:p>
    <w:p w:rsidR="000F398D" w:rsidRDefault="000F398D">
      <w:pPr>
        <w:rPr>
          <w:b/>
          <w:i/>
        </w:rPr>
      </w:pPr>
      <w:proofErr w:type="spellStart"/>
      <w:r w:rsidRPr="007A7E8C">
        <w:rPr>
          <w:b/>
          <w:i/>
        </w:rPr>
        <w:t>Rivastigmine</w:t>
      </w:r>
      <w:proofErr w:type="spellEnd"/>
      <w:r w:rsidR="0061227D">
        <w:rPr>
          <w:b/>
          <w:i/>
        </w:rPr>
        <w:t>:</w:t>
      </w:r>
      <w:r w:rsidR="002B0E53">
        <w:rPr>
          <w:b/>
          <w:i/>
        </w:rPr>
        <w:t xml:space="preserve"> (bij probleemgedrag bij </w:t>
      </w:r>
      <w:proofErr w:type="spellStart"/>
      <w:r w:rsidR="002B0E53">
        <w:rPr>
          <w:b/>
          <w:i/>
        </w:rPr>
        <w:t>lewy</w:t>
      </w:r>
      <w:proofErr w:type="spellEnd"/>
      <w:r w:rsidR="002B0E53">
        <w:rPr>
          <w:b/>
          <w:i/>
        </w:rPr>
        <w:t xml:space="preserve"> body en </w:t>
      </w:r>
      <w:proofErr w:type="spellStart"/>
      <w:r w:rsidR="002B0E53">
        <w:rPr>
          <w:b/>
          <w:i/>
        </w:rPr>
        <w:t>parkinson</w:t>
      </w:r>
      <w:proofErr w:type="spellEnd"/>
      <w:r w:rsidR="002B0E53">
        <w:rPr>
          <w:b/>
          <w:i/>
        </w:rPr>
        <w:t xml:space="preserve"> dementie)</w:t>
      </w:r>
    </w:p>
    <w:p w:rsidR="002B0E53" w:rsidRDefault="002B0E53" w:rsidP="002B0E53">
      <w:pPr>
        <w:pStyle w:val="Lijstalinea"/>
        <w:numPr>
          <w:ilvl w:val="0"/>
          <w:numId w:val="2"/>
        </w:numPr>
      </w:pPr>
      <w:r>
        <w:t xml:space="preserve">Volgens formularium 4.6 tot 9.5mg, zonder advies met afbouw. Richtlijn </w:t>
      </w:r>
      <w:proofErr w:type="spellStart"/>
      <w:r>
        <w:t>Verenso</w:t>
      </w:r>
      <w:proofErr w:type="spellEnd"/>
      <w:r>
        <w:t xml:space="preserve"> stelt voor tot max 13.3 met afbouw na 3 maanden. </w:t>
      </w:r>
      <w:r>
        <w:br/>
        <w:t xml:space="preserve">Nieuw voorstel </w:t>
      </w:r>
      <w:r>
        <w:sym w:font="Wingdings" w:char="F0E0"/>
      </w:r>
      <w:r w:rsidR="00927118">
        <w:t xml:space="preserve"> </w:t>
      </w:r>
      <w:proofErr w:type="spellStart"/>
      <w:r w:rsidR="00927118">
        <w:t>V</w:t>
      </w:r>
      <w:r>
        <w:t>erenso</w:t>
      </w:r>
      <w:proofErr w:type="spellEnd"/>
      <w:r>
        <w:t xml:space="preserve"> richtlijn volgen en clozapine toevoegen in het formularium.</w:t>
      </w:r>
    </w:p>
    <w:p w:rsidR="00927118" w:rsidRPr="00927118" w:rsidRDefault="00927118" w:rsidP="00927118">
      <w:pPr>
        <w:rPr>
          <w:b/>
          <w:i/>
        </w:rPr>
      </w:pPr>
      <w:r>
        <w:rPr>
          <w:b/>
          <w:i/>
        </w:rPr>
        <w:t>Clozapine</w:t>
      </w:r>
      <w:r w:rsidR="0061227D">
        <w:rPr>
          <w:b/>
          <w:i/>
        </w:rPr>
        <w:t>:</w:t>
      </w:r>
    </w:p>
    <w:p w:rsidR="00927118" w:rsidRDefault="000F398D" w:rsidP="00927118">
      <w:pPr>
        <w:pStyle w:val="Lijstalinea"/>
        <w:numPr>
          <w:ilvl w:val="0"/>
          <w:numId w:val="2"/>
        </w:numPr>
      </w:pPr>
      <w:r>
        <w:t xml:space="preserve">Clozapine 1dd doseren. Liefst </w:t>
      </w:r>
      <w:r w:rsidR="002B0E53">
        <w:t>s ’middags</w:t>
      </w:r>
      <w:r>
        <w:t xml:space="preserve"> of </w:t>
      </w:r>
      <w:r w:rsidR="002B0E53">
        <w:t>s ’avonds</w:t>
      </w:r>
      <w:r>
        <w:t xml:space="preserve"> i.v.m. spiegelbepaling die vaak in de ochtend plaats vindt. </w:t>
      </w:r>
    </w:p>
    <w:p w:rsidR="00927118" w:rsidRDefault="002B0E53" w:rsidP="00927118">
      <w:pPr>
        <w:pStyle w:val="Lijstalinea"/>
        <w:numPr>
          <w:ilvl w:val="0"/>
          <w:numId w:val="2"/>
        </w:numPr>
      </w:pPr>
      <w:r>
        <w:t>Ten aanzien van labafspraken</w:t>
      </w:r>
      <w:r w:rsidR="00A714A8">
        <w:t xml:space="preserve"> hanteren we het clozapine bewakingsprotocol</w:t>
      </w:r>
      <w:r>
        <w:t xml:space="preserve"> zoals in het formularium beschreven staat</w:t>
      </w:r>
      <w:r w:rsidR="00A714A8">
        <w:t xml:space="preserve">. </w:t>
      </w:r>
    </w:p>
    <w:p w:rsidR="007C1C23" w:rsidRDefault="007C1C23" w:rsidP="00927118">
      <w:pPr>
        <w:pStyle w:val="Lijstalinea"/>
        <w:numPr>
          <w:ilvl w:val="0"/>
          <w:numId w:val="2"/>
        </w:numPr>
      </w:pPr>
      <w:r>
        <w:t xml:space="preserve">Lab om na te gaan of er sprake is van het metabool syndroom doen we niet standaard. Dit wordt vaak in de huisartspraktijk/ GGZE wel gedaan. </w:t>
      </w:r>
      <w:r w:rsidR="00927118">
        <w:t xml:space="preserve">Klinisch kun je wel het gewicht monitoren. Bijv. bij </w:t>
      </w:r>
      <w:proofErr w:type="spellStart"/>
      <w:r w:rsidR="00927118">
        <w:t>zyprexa</w:t>
      </w:r>
      <w:proofErr w:type="spellEnd"/>
      <w:r w:rsidR="00927118">
        <w:t xml:space="preserve"> zie je forse gewichtstoename. </w:t>
      </w:r>
    </w:p>
    <w:p w:rsidR="000F398D" w:rsidRDefault="000F398D"/>
    <w:p w:rsidR="007C1C23" w:rsidRDefault="008613BF">
      <w:pPr>
        <w:rPr>
          <w:b/>
        </w:rPr>
      </w:pPr>
      <w:r>
        <w:rPr>
          <w:b/>
        </w:rPr>
        <w:t xml:space="preserve">2. </w:t>
      </w:r>
      <w:r w:rsidR="007C1C23">
        <w:rPr>
          <w:b/>
        </w:rPr>
        <w:t>Depressief gedrag</w:t>
      </w:r>
    </w:p>
    <w:p w:rsidR="007C1C23" w:rsidRPr="00DE7611" w:rsidRDefault="00927118">
      <w:pPr>
        <w:rPr>
          <w:b/>
        </w:rPr>
      </w:pPr>
      <w:proofErr w:type="spellStart"/>
      <w:r>
        <w:rPr>
          <w:b/>
          <w:i/>
        </w:rPr>
        <w:t>Citalopram</w:t>
      </w:r>
      <w:proofErr w:type="spellEnd"/>
      <w:r w:rsidR="007C1C23">
        <w:rPr>
          <w:b/>
        </w:rPr>
        <w:t xml:space="preserve"> </w:t>
      </w:r>
      <w:r w:rsidR="00DE7611">
        <w:rPr>
          <w:b/>
        </w:rPr>
        <w:t xml:space="preserve">; </w:t>
      </w:r>
      <w:r>
        <w:t>Is er na</w:t>
      </w:r>
      <w:r w:rsidR="007C1C23" w:rsidRPr="007C1C23">
        <w:t xml:space="preserve"> 2 weken effect dan 10mg aanhouden. Bij geen effect kan je al ophogen na 2 weken. Bij een depressie kan je het effect na 6 weken evalueren. Bij een nieuwe dosis ophoging geld opnieuw 6 weken. </w:t>
      </w:r>
      <w:r w:rsidR="00C3157C">
        <w:t xml:space="preserve">Denk aan ECG en Natrium controle. </w:t>
      </w:r>
    </w:p>
    <w:p w:rsidR="007C1C23" w:rsidRDefault="007C1C23">
      <w:proofErr w:type="spellStart"/>
      <w:r w:rsidRPr="00927118">
        <w:rPr>
          <w:b/>
          <w:i/>
        </w:rPr>
        <w:t>Nortrilen</w:t>
      </w:r>
      <w:proofErr w:type="spellEnd"/>
      <w:r w:rsidR="00DE7611">
        <w:t xml:space="preserve">; </w:t>
      </w:r>
      <w:r w:rsidR="00927118">
        <w:t>V</w:t>
      </w:r>
      <w:r>
        <w:t>olgens de richtlijn starten met 10mg. Echter kan je bij forse klachten starten met 25mg</w:t>
      </w:r>
      <w:r w:rsidR="00DE7611">
        <w:t xml:space="preserve"> </w:t>
      </w:r>
      <w:proofErr w:type="spellStart"/>
      <w:r w:rsidR="00DE7611">
        <w:t>nortrilen</w:t>
      </w:r>
      <w:proofErr w:type="spellEnd"/>
      <w:r>
        <w:t xml:space="preserve">. </w:t>
      </w:r>
      <w:proofErr w:type="spellStart"/>
      <w:r>
        <w:t>Nortrilen</w:t>
      </w:r>
      <w:proofErr w:type="spellEnd"/>
      <w:r>
        <w:t xml:space="preserve"> doseer je 1dd. </w:t>
      </w:r>
      <w:r w:rsidR="00DE7611">
        <w:t xml:space="preserve">Bij minder forse klachten kan je starten met een </w:t>
      </w:r>
      <w:proofErr w:type="spellStart"/>
      <w:r w:rsidR="00DE7611">
        <w:t>venlaflaxine</w:t>
      </w:r>
      <w:proofErr w:type="spellEnd"/>
      <w:r w:rsidR="00DE7611">
        <w:t xml:space="preserve">. </w:t>
      </w:r>
    </w:p>
    <w:p w:rsidR="007C1C23" w:rsidRPr="00DE7611" w:rsidRDefault="00DE7611">
      <w:pPr>
        <w:rPr>
          <w:b/>
          <w:i/>
        </w:rPr>
      </w:pPr>
      <w:proofErr w:type="spellStart"/>
      <w:r>
        <w:rPr>
          <w:b/>
          <w:i/>
        </w:rPr>
        <w:t>Venlaflaxine</w:t>
      </w:r>
      <w:proofErr w:type="spellEnd"/>
      <w:r>
        <w:rPr>
          <w:b/>
          <w:i/>
        </w:rPr>
        <w:t xml:space="preserve">; </w:t>
      </w:r>
      <w:r>
        <w:t>Wordt derde keus in het formularium. Toegestaan volgens de richtlijn probleemgedrag.</w:t>
      </w:r>
      <w:r w:rsidR="007C1C23">
        <w:t xml:space="preserve"> 1dd doseren. </w:t>
      </w:r>
    </w:p>
    <w:p w:rsidR="007C1C23" w:rsidRPr="007C1C23" w:rsidRDefault="00DE7611">
      <w:pPr>
        <w:rPr>
          <w:color w:val="FF0000"/>
        </w:rPr>
      </w:pPr>
      <w:r>
        <w:t xml:space="preserve">Voor ouderen zijn er geen afspraken over maximale dosering. Werkafspraak voor ons is max 150mg. </w:t>
      </w:r>
      <w:r w:rsidR="007C1C23">
        <w:rPr>
          <w:color w:val="FF0000"/>
        </w:rPr>
        <w:t xml:space="preserve"> </w:t>
      </w:r>
    </w:p>
    <w:p w:rsidR="007C1C23" w:rsidRDefault="00DE7611">
      <w:pPr>
        <w:rPr>
          <w:b/>
        </w:rPr>
      </w:pPr>
      <w:r>
        <w:rPr>
          <w:b/>
        </w:rPr>
        <w:br/>
      </w:r>
      <w:r w:rsidR="008613BF">
        <w:rPr>
          <w:b/>
        </w:rPr>
        <w:t xml:space="preserve">3. </w:t>
      </w:r>
      <w:r w:rsidR="007C1C23">
        <w:rPr>
          <w:b/>
        </w:rPr>
        <w:t>Angstig gedrag</w:t>
      </w:r>
    </w:p>
    <w:p w:rsidR="007C1C23" w:rsidRDefault="007C1C23">
      <w:proofErr w:type="spellStart"/>
      <w:r w:rsidRPr="00DE7611">
        <w:rPr>
          <w:b/>
          <w:i/>
        </w:rPr>
        <w:t>Citalopram</w:t>
      </w:r>
      <w:proofErr w:type="spellEnd"/>
      <w:r w:rsidR="00DE7611">
        <w:t>; A</w:t>
      </w:r>
      <w:r>
        <w:t>anhouden in het formularium bij angstig gedrag.</w:t>
      </w:r>
      <w:r w:rsidR="00817AAE">
        <w:t xml:space="preserve"> Poging afbouwen na 6 maanden. De dosis mag hoger tot 40mg bij kwetsbare ouderen met angstklachten. </w:t>
      </w:r>
      <w:r w:rsidR="00CA3C7E">
        <w:t xml:space="preserve">Denk ook aan ECG laten maken. </w:t>
      </w:r>
    </w:p>
    <w:p w:rsidR="007C1C23" w:rsidRDefault="007C1C23">
      <w:proofErr w:type="spellStart"/>
      <w:r w:rsidRPr="008613BF">
        <w:rPr>
          <w:b/>
          <w:i/>
        </w:rPr>
        <w:t>Haldol</w:t>
      </w:r>
      <w:proofErr w:type="spellEnd"/>
      <w:r w:rsidR="00DE7611" w:rsidRPr="008613BF">
        <w:rPr>
          <w:b/>
          <w:i/>
        </w:rPr>
        <w:t>;</w:t>
      </w:r>
      <w:r>
        <w:t xml:space="preserve"> heeft geen plaats in het behandelen van angstklachten. </w:t>
      </w:r>
    </w:p>
    <w:p w:rsidR="007C1C23" w:rsidRDefault="00817AAE">
      <w:r w:rsidRPr="008613BF">
        <w:rPr>
          <w:b/>
          <w:i/>
        </w:rPr>
        <w:t>Oxazepam</w:t>
      </w:r>
      <w:r>
        <w:t xml:space="preserve"> </w:t>
      </w:r>
      <w:r w:rsidR="00CA3C7E">
        <w:t xml:space="preserve">afbouwen na 4 weken. Indien oxazepam niet in de werkvoorraad is dan </w:t>
      </w:r>
      <w:proofErr w:type="spellStart"/>
      <w:r w:rsidR="00CA3C7E">
        <w:t>lorazepam</w:t>
      </w:r>
      <w:proofErr w:type="spellEnd"/>
      <w:r w:rsidR="00CA3C7E">
        <w:t>.</w:t>
      </w:r>
    </w:p>
    <w:p w:rsidR="00817AAE" w:rsidRDefault="00817AAE"/>
    <w:p w:rsidR="00817AAE" w:rsidRDefault="008613BF">
      <w:pPr>
        <w:rPr>
          <w:b/>
        </w:rPr>
      </w:pPr>
      <w:r>
        <w:rPr>
          <w:b/>
        </w:rPr>
        <w:t xml:space="preserve">4. </w:t>
      </w:r>
      <w:r w:rsidR="00817AAE">
        <w:rPr>
          <w:b/>
        </w:rPr>
        <w:t>Agitatie- acute crisis: besproken in het vorig FTO</w:t>
      </w:r>
    </w:p>
    <w:p w:rsidR="00C3157C" w:rsidRPr="00C3157C" w:rsidRDefault="00C3157C">
      <w:r w:rsidRPr="00C3157C">
        <w:t xml:space="preserve">Stap 1 </w:t>
      </w:r>
      <w:proofErr w:type="spellStart"/>
      <w:r w:rsidRPr="00C3157C">
        <w:t>lorazepam</w:t>
      </w:r>
      <w:proofErr w:type="spellEnd"/>
      <w:r w:rsidRPr="00C3157C">
        <w:t xml:space="preserve">, stap 2 </w:t>
      </w:r>
      <w:proofErr w:type="spellStart"/>
      <w:r w:rsidRPr="00C3157C">
        <w:t>haldol</w:t>
      </w:r>
      <w:proofErr w:type="spellEnd"/>
      <w:r w:rsidRPr="00C3157C">
        <w:t xml:space="preserve">. Bij een psychose altijd </w:t>
      </w:r>
      <w:proofErr w:type="spellStart"/>
      <w:r w:rsidRPr="00C3157C">
        <w:t>haldol</w:t>
      </w:r>
      <w:proofErr w:type="spellEnd"/>
      <w:r w:rsidRPr="00C3157C">
        <w:t xml:space="preserve">. </w:t>
      </w:r>
    </w:p>
    <w:p w:rsidR="00CA3C7E" w:rsidRDefault="00CA3C7E">
      <w:pPr>
        <w:rPr>
          <w:b/>
        </w:rPr>
      </w:pPr>
    </w:p>
    <w:p w:rsidR="00CA3C7E" w:rsidRDefault="008613BF">
      <w:pPr>
        <w:rPr>
          <w:b/>
        </w:rPr>
      </w:pPr>
      <w:r>
        <w:rPr>
          <w:b/>
        </w:rPr>
        <w:t xml:space="preserve">5. </w:t>
      </w:r>
      <w:r w:rsidR="00CA3C7E">
        <w:rPr>
          <w:b/>
        </w:rPr>
        <w:t>Agitatie- chronisch</w:t>
      </w:r>
    </w:p>
    <w:p w:rsidR="00817AAE" w:rsidRDefault="00CA3C7E">
      <w:proofErr w:type="spellStart"/>
      <w:r w:rsidRPr="00CA3C7E">
        <w:rPr>
          <w:b/>
          <w:i/>
        </w:rPr>
        <w:t>Haldol</w:t>
      </w:r>
      <w:proofErr w:type="spellEnd"/>
      <w:r w:rsidRPr="00CA3C7E">
        <w:rPr>
          <w:b/>
          <w:i/>
        </w:rPr>
        <w:t>:</w:t>
      </w:r>
      <w:r w:rsidR="00817AAE">
        <w:rPr>
          <w:b/>
        </w:rPr>
        <w:t xml:space="preserve"> </w:t>
      </w:r>
      <w:r w:rsidR="00817AAE">
        <w:t xml:space="preserve">bij ernstige agitatie </w:t>
      </w:r>
      <w:proofErr w:type="spellStart"/>
      <w:r w:rsidR="00817AAE">
        <w:t>haldol</w:t>
      </w:r>
      <w:proofErr w:type="spellEnd"/>
      <w:r w:rsidR="00817AAE">
        <w:t xml:space="preserve"> aanhouden (volgens richtlijn </w:t>
      </w:r>
      <w:proofErr w:type="spellStart"/>
      <w:r w:rsidR="00817AAE">
        <w:t>verenso</w:t>
      </w:r>
      <w:proofErr w:type="spellEnd"/>
      <w:r w:rsidR="00817AAE">
        <w:t xml:space="preserve">). </w:t>
      </w:r>
      <w:r w:rsidR="00C3157C">
        <w:t xml:space="preserve">1-2dd, afbouwen na 3 mnd. Liever op </w:t>
      </w:r>
      <w:proofErr w:type="spellStart"/>
      <w:r w:rsidR="00C3157C">
        <w:t>zn</w:t>
      </w:r>
      <w:proofErr w:type="spellEnd"/>
      <w:r w:rsidR="00C3157C">
        <w:t xml:space="preserve"> dan op standaard. </w:t>
      </w:r>
    </w:p>
    <w:p w:rsidR="00817AAE" w:rsidRDefault="00817AAE">
      <w:proofErr w:type="spellStart"/>
      <w:r w:rsidRPr="00CA3C7E">
        <w:rPr>
          <w:b/>
          <w:i/>
        </w:rPr>
        <w:t>Quetiapine</w:t>
      </w:r>
      <w:proofErr w:type="spellEnd"/>
      <w:r w:rsidR="0061227D">
        <w:rPr>
          <w:b/>
          <w:i/>
        </w:rPr>
        <w:t>:</w:t>
      </w:r>
      <w:r>
        <w:t xml:space="preserve"> als alternatief bij extra piramidale stoornissen; dosering. In principe buiten de richtlijn; maar heeft goed effect/ mogelijk door het sederende effect. Een lage dosis kan al sederend werken. Starten met 12.5mg 1-2dd. Op titreren tot 300mg. Kan gestart worden op </w:t>
      </w:r>
      <w:r w:rsidR="008613BF">
        <w:t>zn.</w:t>
      </w:r>
      <w:r>
        <w:t xml:space="preserve">, en bij vaker toedienen dan op vast zetten. </w:t>
      </w:r>
      <w:r w:rsidRPr="00817AAE">
        <w:rPr>
          <w:b/>
        </w:rPr>
        <w:t>OVZ.</w:t>
      </w:r>
      <w:r>
        <w:t xml:space="preserve"> </w:t>
      </w:r>
    </w:p>
    <w:p w:rsidR="00817AAE" w:rsidRDefault="00817AAE">
      <w:proofErr w:type="spellStart"/>
      <w:r w:rsidRPr="00CA3C7E">
        <w:rPr>
          <w:b/>
          <w:i/>
        </w:rPr>
        <w:t>Risperdal</w:t>
      </w:r>
      <w:proofErr w:type="spellEnd"/>
      <w:r w:rsidR="0061227D">
        <w:rPr>
          <w:b/>
          <w:i/>
        </w:rPr>
        <w:t>:</w:t>
      </w:r>
      <w:r w:rsidRPr="00CA3C7E">
        <w:rPr>
          <w:b/>
          <w:i/>
        </w:rPr>
        <w:t xml:space="preserve"> </w:t>
      </w:r>
      <w:r>
        <w:t>heeft goed effect bij agitatie</w:t>
      </w:r>
      <w:r w:rsidR="00C3157C">
        <w:t>. Heeft de voorkeur bij agressie</w:t>
      </w:r>
      <w:r>
        <w:t xml:space="preserve">. Max 3mg per dag. </w:t>
      </w:r>
    </w:p>
    <w:p w:rsidR="00817AAE" w:rsidRDefault="00817AAE">
      <w:proofErr w:type="spellStart"/>
      <w:r w:rsidRPr="00CA3C7E">
        <w:rPr>
          <w:b/>
          <w:i/>
        </w:rPr>
        <w:t>Citalopram</w:t>
      </w:r>
      <w:proofErr w:type="spellEnd"/>
      <w:r>
        <w:t xml:space="preserve">: </w:t>
      </w:r>
      <w:r w:rsidR="00FC35AB">
        <w:t>Streefdosering 1dd 20mg.</w:t>
      </w:r>
    </w:p>
    <w:p w:rsidR="00CA3C7E" w:rsidRPr="00CA3C7E" w:rsidRDefault="00CA3C7E">
      <w:r>
        <w:rPr>
          <w:b/>
          <w:i/>
        </w:rPr>
        <w:t xml:space="preserve">Trazodon: </w:t>
      </w:r>
      <w:r>
        <w:t xml:space="preserve">Gebaseerd op richtlijn agitatie bij FTD. </w:t>
      </w:r>
      <w:r w:rsidR="00C3157C">
        <w:t xml:space="preserve">Hoort niet in formularium bij chronische agitatie. </w:t>
      </w:r>
    </w:p>
    <w:p w:rsidR="00CA3C7E" w:rsidRDefault="00CA3C7E" w:rsidP="00CA3C7E">
      <w:r>
        <w:t>Geen benzodiazepinen.</w:t>
      </w:r>
    </w:p>
    <w:p w:rsidR="00817AAE" w:rsidRDefault="00817AAE"/>
    <w:p w:rsidR="00817AAE" w:rsidRPr="007A0461" w:rsidRDefault="008613BF">
      <w:pPr>
        <w:rPr>
          <w:b/>
        </w:rPr>
      </w:pPr>
      <w:r>
        <w:rPr>
          <w:b/>
        </w:rPr>
        <w:t xml:space="preserve">6. </w:t>
      </w:r>
      <w:r w:rsidR="00FC35AB">
        <w:rPr>
          <w:b/>
        </w:rPr>
        <w:t>Nachtelijke onrust</w:t>
      </w:r>
    </w:p>
    <w:p w:rsidR="00817AAE" w:rsidRDefault="00817AAE">
      <w:proofErr w:type="spellStart"/>
      <w:r w:rsidRPr="00FC35AB">
        <w:rPr>
          <w:b/>
          <w:i/>
        </w:rPr>
        <w:t>Melationine</w:t>
      </w:r>
      <w:proofErr w:type="spellEnd"/>
      <w:r w:rsidR="0061227D">
        <w:rPr>
          <w:b/>
          <w:i/>
        </w:rPr>
        <w:t>:</w:t>
      </w:r>
      <w:r>
        <w:t xml:space="preserve"> </w:t>
      </w:r>
      <w:r w:rsidR="00C3157C">
        <w:t>Uit formularium.</w:t>
      </w:r>
      <w:r w:rsidR="0061227D">
        <w:t xml:space="preserve"> </w:t>
      </w:r>
    </w:p>
    <w:p w:rsidR="007A0461" w:rsidRDefault="007A0461">
      <w:proofErr w:type="spellStart"/>
      <w:r w:rsidRPr="00FC35AB">
        <w:rPr>
          <w:b/>
          <w:i/>
        </w:rPr>
        <w:t>Risperdon</w:t>
      </w:r>
      <w:proofErr w:type="spellEnd"/>
      <w:r w:rsidR="0061227D">
        <w:rPr>
          <w:b/>
          <w:i/>
        </w:rPr>
        <w:t>:</w:t>
      </w:r>
      <w:r w:rsidRPr="00FC35AB">
        <w:rPr>
          <w:b/>
          <w:i/>
        </w:rPr>
        <w:t xml:space="preserve"> </w:t>
      </w:r>
      <w:r>
        <w:t>0.5-3mg met afbouw na 3maanden.</w:t>
      </w:r>
    </w:p>
    <w:p w:rsidR="007A0461" w:rsidRPr="0061227D" w:rsidRDefault="007A0461">
      <w:proofErr w:type="spellStart"/>
      <w:r w:rsidRPr="00FC35AB">
        <w:rPr>
          <w:b/>
          <w:i/>
        </w:rPr>
        <w:lastRenderedPageBreak/>
        <w:t>Mirtazepine</w:t>
      </w:r>
      <w:proofErr w:type="spellEnd"/>
      <w:r w:rsidRPr="00FC35AB">
        <w:rPr>
          <w:b/>
          <w:i/>
        </w:rPr>
        <w:t xml:space="preserve">: </w:t>
      </w:r>
      <w:r w:rsidR="0061227D">
        <w:t xml:space="preserve">staat niet in het formularium. Is eerder geïndiceerd bij cliënten met depressieve klachten en slaapproblemen, niet bij nachtelijke onrust. </w:t>
      </w:r>
    </w:p>
    <w:p w:rsidR="007A0461" w:rsidRDefault="007A0461">
      <w:proofErr w:type="spellStart"/>
      <w:r w:rsidRPr="00FC35AB">
        <w:rPr>
          <w:b/>
          <w:i/>
        </w:rPr>
        <w:t>Clonazepam</w:t>
      </w:r>
      <w:proofErr w:type="spellEnd"/>
      <w:r w:rsidR="0061227D">
        <w:rPr>
          <w:b/>
          <w:i/>
        </w:rPr>
        <w:t>:</w:t>
      </w:r>
      <w:r>
        <w:t xml:space="preserve"> 1-2mg bij LBD en PD</w:t>
      </w:r>
      <w:r w:rsidR="0061227D">
        <w:t>.</w:t>
      </w:r>
    </w:p>
    <w:p w:rsidR="00C3157C" w:rsidRDefault="00C3157C">
      <w:r>
        <w:t xml:space="preserve">Geen trazodon. </w:t>
      </w:r>
      <w:bookmarkStart w:id="0" w:name="_GoBack"/>
      <w:bookmarkEnd w:id="0"/>
    </w:p>
    <w:p w:rsidR="00BB1DCF" w:rsidRDefault="00BB1DCF"/>
    <w:p w:rsidR="00BB1DCF" w:rsidRDefault="00BB1DCF"/>
    <w:p w:rsidR="007A0461" w:rsidRPr="00BB1DCF" w:rsidRDefault="008613BF">
      <w:r w:rsidRPr="008613BF">
        <w:rPr>
          <w:b/>
          <w:u w:val="single"/>
        </w:rPr>
        <w:t>Terugkoppeling</w:t>
      </w:r>
      <w:r w:rsidR="007A0461" w:rsidRPr="008613BF">
        <w:rPr>
          <w:b/>
          <w:u w:val="single"/>
        </w:rPr>
        <w:t xml:space="preserve"> intoxicaties door Fiona</w:t>
      </w:r>
    </w:p>
    <w:p w:rsidR="00CA3C7E" w:rsidRDefault="007A0461" w:rsidP="00CA3C7E">
      <w:pPr>
        <w:pStyle w:val="Lijstalinea"/>
        <w:numPr>
          <w:ilvl w:val="0"/>
          <w:numId w:val="2"/>
        </w:numPr>
      </w:pPr>
      <w:proofErr w:type="spellStart"/>
      <w:r>
        <w:t>Naloxon</w:t>
      </w:r>
      <w:proofErr w:type="spellEnd"/>
      <w:r>
        <w:t xml:space="preserve"> geef je bij een opioïde intoxicatie. Enkel wanneer er ademhalingsdepressies zijn en een bevestigde </w:t>
      </w:r>
      <w:proofErr w:type="spellStart"/>
      <w:r>
        <w:t>opiod</w:t>
      </w:r>
      <w:proofErr w:type="spellEnd"/>
      <w:r>
        <w:t xml:space="preserve"> intoxicatie.</w:t>
      </w:r>
      <w:r w:rsidR="00A7558C">
        <w:t xml:space="preserve"> Niet </w:t>
      </w:r>
      <w:proofErr w:type="spellStart"/>
      <w:r w:rsidR="00A7558C">
        <w:t>geindiceerd</w:t>
      </w:r>
      <w:proofErr w:type="spellEnd"/>
      <w:r w:rsidR="00A7558C">
        <w:t xml:space="preserve"> bij een </w:t>
      </w:r>
      <w:proofErr w:type="spellStart"/>
      <w:r w:rsidR="00A7558C">
        <w:t>benzo</w:t>
      </w:r>
      <w:proofErr w:type="spellEnd"/>
      <w:r w:rsidR="00A7558C">
        <w:t xml:space="preserve"> intoxicatie. </w:t>
      </w:r>
    </w:p>
    <w:p w:rsidR="00CA3C7E" w:rsidRDefault="007A0461" w:rsidP="00CA3C7E">
      <w:pPr>
        <w:pStyle w:val="Lijstalinea"/>
        <w:numPr>
          <w:ilvl w:val="0"/>
          <w:numId w:val="2"/>
        </w:numPr>
      </w:pPr>
      <w:proofErr w:type="spellStart"/>
      <w:r>
        <w:t>Naloxon</w:t>
      </w:r>
      <w:proofErr w:type="spellEnd"/>
      <w:r>
        <w:t xml:space="preserve"> ligt in de buffer om intramusculair te injecteren, op elke</w:t>
      </w:r>
      <w:r w:rsidR="00CA3C7E">
        <w:t xml:space="preserve"> locatie 1 ampul in de buffer. Echter heeft het de v</w:t>
      </w:r>
      <w:r>
        <w:t>oorkeur om</w:t>
      </w:r>
      <w:r w:rsidR="00CA3C7E">
        <w:t xml:space="preserve"> dit</w:t>
      </w:r>
      <w:r>
        <w:t xml:space="preserve"> IV te laten toedienen door </w:t>
      </w:r>
      <w:r w:rsidR="00CA3C7E">
        <w:t>ambulance</w:t>
      </w:r>
      <w:r>
        <w:t>.</w:t>
      </w:r>
    </w:p>
    <w:p w:rsidR="007A0461" w:rsidRDefault="007A0461" w:rsidP="00CA3C7E">
      <w:pPr>
        <w:pStyle w:val="Lijstalinea"/>
        <w:numPr>
          <w:ilvl w:val="0"/>
          <w:numId w:val="2"/>
        </w:numPr>
      </w:pPr>
      <w:r>
        <w:t>Bij een benzo</w:t>
      </w:r>
      <w:r w:rsidR="00CA3C7E">
        <w:t>diazepine</w:t>
      </w:r>
      <w:r>
        <w:t xml:space="preserve"> intoxicatie voorkeur om iemand naar h</w:t>
      </w:r>
      <w:r w:rsidR="00CA3C7E">
        <w:t xml:space="preserve">et ziekenhuis te laten gaan. </w:t>
      </w:r>
      <w:proofErr w:type="spellStart"/>
      <w:r w:rsidR="00CA3C7E">
        <w:t>Flumazenil</w:t>
      </w:r>
      <w:proofErr w:type="spellEnd"/>
      <w:r w:rsidR="00CA3C7E">
        <w:t xml:space="preserve"> is</w:t>
      </w:r>
      <w:r>
        <w:t xml:space="preserve"> niet meer in de buffer</w:t>
      </w:r>
      <w:r w:rsidR="00CA3C7E">
        <w:t xml:space="preserve"> aanwezig.</w:t>
      </w:r>
    </w:p>
    <w:p w:rsidR="008613BF" w:rsidRDefault="00CA3C7E" w:rsidP="008613BF">
      <w:pPr>
        <w:pStyle w:val="Lijstalinea"/>
        <w:numPr>
          <w:ilvl w:val="0"/>
          <w:numId w:val="2"/>
        </w:numPr>
      </w:pPr>
      <w:r>
        <w:t xml:space="preserve">Bij de eerste hypo waarbij de cliënt niet </w:t>
      </w:r>
      <w:r w:rsidR="008613BF">
        <w:t xml:space="preserve">aanspreekbaar is legt </w:t>
      </w:r>
      <w:proofErr w:type="spellStart"/>
      <w:r w:rsidR="008613BF">
        <w:t>dd</w:t>
      </w:r>
      <w:proofErr w:type="spellEnd"/>
      <w:r w:rsidR="008613BF">
        <w:t xml:space="preserve"> arts altijd een visite af. Na geen reactie op 1 gift </w:t>
      </w:r>
      <w:proofErr w:type="spellStart"/>
      <w:r w:rsidR="008613BF">
        <w:t>glucogon</w:t>
      </w:r>
      <w:proofErr w:type="spellEnd"/>
      <w:r w:rsidR="008613BF">
        <w:t xml:space="preserve">, dan altijd een ambulance bellen. </w:t>
      </w:r>
    </w:p>
    <w:p w:rsidR="00A7558C" w:rsidRDefault="007A0461" w:rsidP="008613BF">
      <w:pPr>
        <w:pStyle w:val="Lijstalinea"/>
        <w:numPr>
          <w:ilvl w:val="0"/>
          <w:numId w:val="2"/>
        </w:numPr>
      </w:pPr>
      <w:r>
        <w:t>In iedere buffer liggen 2 epi pennen om deze in een crisis</w:t>
      </w:r>
      <w:r w:rsidR="008613BF">
        <w:t xml:space="preserve"> tot 2x</w:t>
      </w:r>
      <w:r>
        <w:t xml:space="preserve"> toe dienen. </w:t>
      </w:r>
    </w:p>
    <w:p w:rsidR="00273418" w:rsidRDefault="00273418" w:rsidP="008613BF">
      <w:pPr>
        <w:pStyle w:val="Lijstalinea"/>
        <w:numPr>
          <w:ilvl w:val="0"/>
          <w:numId w:val="2"/>
        </w:numPr>
      </w:pPr>
      <w:r>
        <w:t xml:space="preserve">Naast de </w:t>
      </w:r>
      <w:proofErr w:type="spellStart"/>
      <w:r>
        <w:t>epipen</w:t>
      </w:r>
      <w:proofErr w:type="spellEnd"/>
      <w:r>
        <w:t xml:space="preserve"> is er </w:t>
      </w:r>
      <w:proofErr w:type="spellStart"/>
      <w:r>
        <w:t>tavegil</w:t>
      </w:r>
      <w:proofErr w:type="spellEnd"/>
      <w:r>
        <w:t xml:space="preserve"> aanwezig, dexamethason injecties en een toevoeging op de behandeling van bronchospasmen. </w:t>
      </w:r>
    </w:p>
    <w:p w:rsidR="00A7558C" w:rsidRDefault="00A7558C"/>
    <w:p w:rsidR="008613BF" w:rsidRDefault="008613BF"/>
    <w:p w:rsidR="00A7558C" w:rsidRPr="008613BF" w:rsidRDefault="008613BF">
      <w:pPr>
        <w:rPr>
          <w:b/>
          <w:u w:val="single"/>
        </w:rPr>
      </w:pPr>
      <w:r w:rsidRPr="008613BF">
        <w:rPr>
          <w:b/>
          <w:u w:val="single"/>
        </w:rPr>
        <w:t>Terugkoppeling</w:t>
      </w:r>
      <w:r w:rsidR="00A7558C" w:rsidRPr="008613BF">
        <w:rPr>
          <w:b/>
          <w:u w:val="single"/>
        </w:rPr>
        <w:t xml:space="preserve"> antidepressiva door Serge</w:t>
      </w:r>
    </w:p>
    <w:p w:rsidR="008613BF" w:rsidRDefault="00A7558C" w:rsidP="008613BF">
      <w:pPr>
        <w:pStyle w:val="Lijstalinea"/>
        <w:numPr>
          <w:ilvl w:val="0"/>
          <w:numId w:val="2"/>
        </w:numPr>
      </w:pPr>
      <w:r w:rsidRPr="00A7558C">
        <w:t>Norma</w:t>
      </w:r>
      <w:r w:rsidR="008613BF">
        <w:t>al</w:t>
      </w:r>
      <w:r w:rsidRPr="00A7558C">
        <w:t>waarde van een lithium spiegel bij ouderen= 0.4-0.8</w:t>
      </w:r>
    </w:p>
    <w:p w:rsidR="008613BF" w:rsidRPr="008613BF" w:rsidRDefault="00A7558C" w:rsidP="008613BF">
      <w:pPr>
        <w:pStyle w:val="Lijstalinea"/>
        <w:numPr>
          <w:ilvl w:val="0"/>
          <w:numId w:val="2"/>
        </w:numPr>
      </w:pPr>
      <w:r w:rsidRPr="00A7558C">
        <w:t xml:space="preserve">Startdosis </w:t>
      </w:r>
      <w:proofErr w:type="spellStart"/>
      <w:r w:rsidRPr="00A7558C">
        <w:t>nortrilen</w:t>
      </w:r>
      <w:proofErr w:type="spellEnd"/>
      <w:r w:rsidRPr="00A7558C">
        <w:t xml:space="preserve"> in het verpleeghuis= 10mg.</w:t>
      </w:r>
      <w:r w:rsidRPr="008613BF">
        <w:rPr>
          <w:b/>
        </w:rPr>
        <w:t xml:space="preserve"> </w:t>
      </w:r>
    </w:p>
    <w:p w:rsidR="008613BF" w:rsidRDefault="00A7558C" w:rsidP="008613BF">
      <w:pPr>
        <w:pStyle w:val="Lijstalinea"/>
        <w:numPr>
          <w:ilvl w:val="0"/>
          <w:numId w:val="2"/>
        </w:numPr>
      </w:pPr>
      <w:r>
        <w:t xml:space="preserve">De voorkeur bij een licht- tot matige depressie bij ouderen= minimale interventies; </w:t>
      </w:r>
      <w:r w:rsidR="008613BF">
        <w:t xml:space="preserve">zoals beschreven in de </w:t>
      </w:r>
      <w:r>
        <w:t xml:space="preserve">richtlijn probleemgedrag; eerst andere interventies zoals psychosociale </w:t>
      </w:r>
      <w:r w:rsidR="008613BF">
        <w:t>interventies</w:t>
      </w:r>
      <w:r>
        <w:t xml:space="preserve"> (bewegen, </w:t>
      </w:r>
      <w:r w:rsidR="008613BF">
        <w:t>etc.</w:t>
      </w:r>
      <w:r>
        <w:t>) alvorens er met medicatie wordt gestart.</w:t>
      </w:r>
    </w:p>
    <w:p w:rsidR="008613BF" w:rsidRDefault="00A7558C" w:rsidP="008613BF">
      <w:pPr>
        <w:pStyle w:val="Lijstalinea"/>
        <w:numPr>
          <w:ilvl w:val="0"/>
          <w:numId w:val="2"/>
        </w:numPr>
      </w:pPr>
      <w:r>
        <w:t xml:space="preserve">Als een SSRI en </w:t>
      </w:r>
      <w:proofErr w:type="spellStart"/>
      <w:r>
        <w:t>nortrilen</w:t>
      </w:r>
      <w:proofErr w:type="spellEnd"/>
      <w:r>
        <w:t xml:space="preserve"> niet werken bij een depressie, dan is ECT geïndiceerd.</w:t>
      </w:r>
    </w:p>
    <w:p w:rsidR="00A7558C" w:rsidRDefault="00A7558C" w:rsidP="008613BF">
      <w:pPr>
        <w:pStyle w:val="Lijstalinea"/>
        <w:numPr>
          <w:ilvl w:val="0"/>
          <w:numId w:val="2"/>
        </w:numPr>
      </w:pPr>
      <w:r>
        <w:t>Paroxetine 40mg afbouwen met 1-2mg per dag.</w:t>
      </w:r>
    </w:p>
    <w:p w:rsidR="007C12ED" w:rsidRDefault="007C12ED"/>
    <w:p w:rsidR="00337A5F" w:rsidRDefault="00337A5F">
      <w:pPr>
        <w:rPr>
          <w:b/>
        </w:rPr>
      </w:pPr>
      <w:r>
        <w:rPr>
          <w:b/>
        </w:rPr>
        <w:br/>
        <w:t xml:space="preserve">Presentatie door Elena osteoporose </w:t>
      </w:r>
    </w:p>
    <w:p w:rsidR="00C53711" w:rsidRDefault="00C53711" w:rsidP="00E81367">
      <w:pPr>
        <w:pStyle w:val="Lijstalinea"/>
        <w:numPr>
          <w:ilvl w:val="0"/>
          <w:numId w:val="2"/>
        </w:numPr>
      </w:pPr>
      <w:r>
        <w:t xml:space="preserve">Definitie osteoporose: chronische aandoening waarbij de botmassa per volume eenheid is verminderd, hierdoor veranderen de botstructuren waarbij spontaan of </w:t>
      </w:r>
      <w:r w:rsidR="00BF2CC7">
        <w:t xml:space="preserve">door een gering trauma een of meerdere fracturen ontstaan. Ook wel </w:t>
      </w:r>
      <w:proofErr w:type="spellStart"/>
      <w:r w:rsidR="00BF2CC7">
        <w:t>fragility</w:t>
      </w:r>
      <w:proofErr w:type="spellEnd"/>
      <w:r w:rsidR="00BF2CC7">
        <w:t xml:space="preserve"> </w:t>
      </w:r>
      <w:proofErr w:type="spellStart"/>
      <w:r w:rsidR="00BF2CC7">
        <w:t>fracture</w:t>
      </w:r>
      <w:proofErr w:type="spellEnd"/>
      <w:r w:rsidR="00BF2CC7">
        <w:t xml:space="preserve"> genoemd. </w:t>
      </w:r>
    </w:p>
    <w:p w:rsidR="00E81367" w:rsidRDefault="00337A5F" w:rsidP="00E81367">
      <w:pPr>
        <w:pStyle w:val="Lijstalinea"/>
        <w:numPr>
          <w:ilvl w:val="0"/>
          <w:numId w:val="2"/>
        </w:numPr>
      </w:pPr>
      <w:r>
        <w:t>Prevalentie van fracturen in Nederland neemt toe; waarschijnlijk door vergrijzing.</w:t>
      </w:r>
    </w:p>
    <w:p w:rsidR="00E81367" w:rsidRDefault="00337A5F" w:rsidP="00E81367">
      <w:pPr>
        <w:pStyle w:val="Lijstalinea"/>
        <w:numPr>
          <w:ilvl w:val="0"/>
          <w:numId w:val="2"/>
        </w:numPr>
      </w:pPr>
      <w:r>
        <w:t xml:space="preserve">Een klein deel van de cliënten worden doorgestuurd naar de osteoporose poli. Een onderschat probleem. </w:t>
      </w:r>
    </w:p>
    <w:p w:rsidR="00BF2CC7" w:rsidRDefault="00B061E3" w:rsidP="00E81367">
      <w:pPr>
        <w:pStyle w:val="Lijstalinea"/>
        <w:numPr>
          <w:ilvl w:val="0"/>
          <w:numId w:val="2"/>
        </w:numPr>
      </w:pPr>
      <w:r>
        <w:t>Ziekte last is groot; bij een eerste fractuur kans op een nieuwe fractuur (2x zo groot) binnen 10-15 jaar</w:t>
      </w:r>
      <w:r w:rsidR="00BF2CC7">
        <w:t>, en het hoogste kans daarop in het eerste jaar na de eerste fractuur</w:t>
      </w:r>
      <w:r>
        <w:t>.</w:t>
      </w:r>
    </w:p>
    <w:p w:rsidR="00E81367" w:rsidRDefault="00B061E3" w:rsidP="00E81367">
      <w:pPr>
        <w:pStyle w:val="Lijstalinea"/>
        <w:numPr>
          <w:ilvl w:val="0"/>
          <w:numId w:val="2"/>
        </w:numPr>
      </w:pPr>
      <w:r>
        <w:t>Bij een heupfractuur grote</w:t>
      </w:r>
      <w:r w:rsidR="00E81367">
        <w:t xml:space="preserve"> </w:t>
      </w:r>
      <w:r w:rsidR="00BF2CC7">
        <w:t xml:space="preserve">morbiditeit en </w:t>
      </w:r>
      <w:r w:rsidR="00E81367">
        <w:t xml:space="preserve">mortaliteit. </w:t>
      </w:r>
    </w:p>
    <w:p w:rsidR="00B061E3" w:rsidRDefault="00B061E3" w:rsidP="00E81367">
      <w:pPr>
        <w:pStyle w:val="Lijstalinea"/>
        <w:numPr>
          <w:ilvl w:val="0"/>
          <w:numId w:val="2"/>
        </w:numPr>
      </w:pPr>
      <w:r>
        <w:lastRenderedPageBreak/>
        <w:t>Risico</w:t>
      </w:r>
      <w:r w:rsidR="00E81367">
        <w:t>factoren</w:t>
      </w:r>
      <w:r>
        <w:t xml:space="preserve"> voor fracturen; leeftijd, vrouwelijk geslacht, gewicht BMI&lt;20, roken en alcoholgebruik (&gt;3 eh per dag).</w:t>
      </w:r>
    </w:p>
    <w:p w:rsidR="00BF2CC7" w:rsidRDefault="00BF2CC7" w:rsidP="00E81367">
      <w:pPr>
        <w:pStyle w:val="Lijstalinea"/>
        <w:numPr>
          <w:ilvl w:val="0"/>
          <w:numId w:val="2"/>
        </w:numPr>
      </w:pPr>
      <w:r>
        <w:t xml:space="preserve">Diagnostiek; lab, lichamelijk onderzoek en </w:t>
      </w:r>
      <w:proofErr w:type="spellStart"/>
      <w:r>
        <w:t>dexa</w:t>
      </w:r>
      <w:proofErr w:type="spellEnd"/>
      <w:r>
        <w:t xml:space="preserve"> scan. </w:t>
      </w:r>
    </w:p>
    <w:p w:rsidR="00B34440" w:rsidRPr="00B34440" w:rsidRDefault="007C12ED">
      <w:pPr>
        <w:rPr>
          <w:b/>
          <w:i/>
        </w:rPr>
      </w:pPr>
      <w:r w:rsidRPr="00B34440">
        <w:rPr>
          <w:b/>
          <w:i/>
        </w:rPr>
        <w:t xml:space="preserve">Medicatie </w:t>
      </w:r>
      <w:r w:rsidR="00B34440">
        <w:rPr>
          <w:b/>
          <w:i/>
        </w:rPr>
        <w:t xml:space="preserve">bij osteoporose </w:t>
      </w:r>
    </w:p>
    <w:p w:rsidR="00B34440" w:rsidRDefault="00B34440" w:rsidP="00B34440">
      <w:pPr>
        <w:pStyle w:val="Lijstalinea"/>
        <w:numPr>
          <w:ilvl w:val="0"/>
          <w:numId w:val="2"/>
        </w:numPr>
      </w:pPr>
      <w:r>
        <w:t>Middel van eerste keus: alendronaat.</w:t>
      </w:r>
    </w:p>
    <w:p w:rsidR="00B34440" w:rsidRDefault="007C12ED" w:rsidP="00B34440">
      <w:pPr>
        <w:pStyle w:val="Lijstalinea"/>
        <w:numPr>
          <w:ilvl w:val="0"/>
          <w:numId w:val="2"/>
        </w:numPr>
      </w:pPr>
      <w:r>
        <w:t xml:space="preserve">Duur van de behandeling met bisfosfonaten 5 jaar. Bij </w:t>
      </w:r>
      <w:proofErr w:type="spellStart"/>
      <w:r>
        <w:t>z</w:t>
      </w:r>
      <w:r w:rsidR="00B334F2">
        <w:t>olendronine</w:t>
      </w:r>
      <w:r>
        <w:t>zuur</w:t>
      </w:r>
      <w:proofErr w:type="spellEnd"/>
      <w:r>
        <w:t xml:space="preserve"> 3 jaar therapie.</w:t>
      </w:r>
      <w:r>
        <w:br/>
        <w:t xml:space="preserve">Volgens ons formularium stoppen na 5 jaar. Volgens richtlijn dient er eerst een </w:t>
      </w:r>
      <w:r w:rsidR="00B34440">
        <w:t>risicoschatting</w:t>
      </w:r>
      <w:r>
        <w:t xml:space="preserve"> gemaakt worden; bij aanhoudend risico dan orale bisfosfonaten doorgeven tot 10 jaar. Bij </w:t>
      </w:r>
      <w:proofErr w:type="spellStart"/>
      <w:r>
        <w:t>zolendroninezuur</w:t>
      </w:r>
      <w:proofErr w:type="spellEnd"/>
      <w:r>
        <w:t xml:space="preserve"> ga je tot 6 jaar door bij verhoogd risico.</w:t>
      </w:r>
    </w:p>
    <w:p w:rsidR="00B334F2" w:rsidRDefault="00B334F2" w:rsidP="00B34440">
      <w:pPr>
        <w:pStyle w:val="Lijstalinea"/>
        <w:numPr>
          <w:ilvl w:val="0"/>
          <w:numId w:val="2"/>
        </w:numPr>
      </w:pPr>
      <w:r>
        <w:t>Bij forse NF stoornissen (k</w:t>
      </w:r>
      <w:r w:rsidR="007C12ED">
        <w:t xml:space="preserve">laring onder 30) dan </w:t>
      </w:r>
      <w:proofErr w:type="spellStart"/>
      <w:r w:rsidR="007C12ED">
        <w:t>denusomab</w:t>
      </w:r>
      <w:proofErr w:type="spellEnd"/>
      <w:r w:rsidR="007C12ED">
        <w:t xml:space="preserve"> voorschrijven.</w:t>
      </w:r>
    </w:p>
    <w:p w:rsidR="007C12ED" w:rsidRDefault="007C12ED" w:rsidP="00B34440">
      <w:pPr>
        <w:pStyle w:val="Lijstalinea"/>
        <w:numPr>
          <w:ilvl w:val="0"/>
          <w:numId w:val="2"/>
        </w:numPr>
      </w:pPr>
      <w:r>
        <w:t>De botopbouw duurt 3-4 maanden. Het is dus aannemelijk dat medicatie na 3-4 maanden werkt en zorgt voor een betere botdichtheid.</w:t>
      </w:r>
      <w:r w:rsidR="00EC58CF">
        <w:t xml:space="preserve"> Echter niet theoretisch onderbouwd; Diane zoekt dit nog na</w:t>
      </w:r>
      <w:r w:rsidR="00B334F2">
        <w:t xml:space="preserve"> en koppelt dit het volgend FTO terug</w:t>
      </w:r>
      <w:r w:rsidR="00EC58CF">
        <w:t xml:space="preserve">. </w:t>
      </w:r>
    </w:p>
    <w:p w:rsidR="007C12ED" w:rsidRPr="00B334F2" w:rsidRDefault="007C12ED">
      <w:pPr>
        <w:rPr>
          <w:b/>
          <w:i/>
        </w:rPr>
      </w:pPr>
      <w:r w:rsidRPr="00B334F2">
        <w:rPr>
          <w:b/>
          <w:i/>
        </w:rPr>
        <w:t>Discussie;</w:t>
      </w:r>
    </w:p>
    <w:p w:rsidR="007C12ED" w:rsidRDefault="007C12ED" w:rsidP="007C12ED">
      <w:pPr>
        <w:pStyle w:val="Lijstalinea"/>
        <w:numPr>
          <w:ilvl w:val="0"/>
          <w:numId w:val="1"/>
        </w:numPr>
      </w:pPr>
      <w:r>
        <w:t xml:space="preserve">Bij </w:t>
      </w:r>
      <w:r w:rsidR="00EC58CF">
        <w:t>patiënten</w:t>
      </w:r>
      <w:r>
        <w:t xml:space="preserve"> &gt;80 jaar met een ‘</w:t>
      </w:r>
      <w:proofErr w:type="spellStart"/>
      <w:r>
        <w:t>fragillity</w:t>
      </w:r>
      <w:proofErr w:type="spellEnd"/>
      <w:r>
        <w:t xml:space="preserve"> </w:t>
      </w:r>
      <w:proofErr w:type="spellStart"/>
      <w:r>
        <w:t>fracture’dan</w:t>
      </w:r>
      <w:proofErr w:type="spellEnd"/>
      <w:r>
        <w:t xml:space="preserve"> laagdrempelig starten met osteoporose zonder </w:t>
      </w:r>
      <w:proofErr w:type="spellStart"/>
      <w:r>
        <w:t>dexa</w:t>
      </w:r>
      <w:proofErr w:type="spellEnd"/>
      <w:r>
        <w:t xml:space="preserve"> onderzoek. Belangrijk om dit goed te overwegen, gezien onze populatie gemiddeld ongeveer 1 jaar in het verpleeghuis verblijven tot zij overlijden. Denk hierbij ook aan voldoende calcium inname.</w:t>
      </w:r>
    </w:p>
    <w:p w:rsidR="00EC58CF" w:rsidRDefault="007C12ED" w:rsidP="007C12ED">
      <w:pPr>
        <w:pStyle w:val="Lijstalinea"/>
        <w:numPr>
          <w:ilvl w:val="0"/>
          <w:numId w:val="1"/>
        </w:numPr>
      </w:pPr>
      <w:r>
        <w:t xml:space="preserve">Screening osteoporose </w:t>
      </w:r>
      <w:r w:rsidR="00EC58CF">
        <w:t>op risico osteoporose en fracturen. Dan ook nagaan welke consequentie je hieraan verbindt. Bij welke scor</w:t>
      </w:r>
      <w:r w:rsidR="00B334F2">
        <w:t>e ga je medicatie voorschrijven?</w:t>
      </w:r>
      <w:r w:rsidR="00EC58CF">
        <w:t xml:space="preserve"> Echter is het </w:t>
      </w:r>
      <w:r w:rsidR="00B334F2">
        <w:t xml:space="preserve">bij het maken van deze keuze ook </w:t>
      </w:r>
      <w:r w:rsidR="00EC58CF">
        <w:t>van bel</w:t>
      </w:r>
      <w:r w:rsidR="00B334F2">
        <w:t>ang om</w:t>
      </w:r>
      <w:r w:rsidR="00EC58CF">
        <w:t xml:space="preserve"> zeker te weten wat de ‘time </w:t>
      </w:r>
      <w:proofErr w:type="spellStart"/>
      <w:r w:rsidR="00EC58CF">
        <w:t>to</w:t>
      </w:r>
      <w:proofErr w:type="spellEnd"/>
      <w:r w:rsidR="00EC58CF">
        <w:t xml:space="preserve"> benefit´ is. Wordt nagezocht. </w:t>
      </w:r>
    </w:p>
    <w:p w:rsidR="00EC58CF" w:rsidRDefault="00EC58CF" w:rsidP="007C12ED">
      <w:pPr>
        <w:pStyle w:val="Lijstalinea"/>
        <w:numPr>
          <w:ilvl w:val="0"/>
          <w:numId w:val="1"/>
        </w:numPr>
      </w:pPr>
      <w:r>
        <w:t>Bisfosfonaten zorgen voor grote tandheelkundige problemen. Van belang is om de patiënt te adviseren naar de tandarts te gaan alvorens bisfosfonaten gestart worden.</w:t>
      </w:r>
    </w:p>
    <w:p w:rsidR="00EC58CF" w:rsidRDefault="00EC58CF" w:rsidP="007C12ED">
      <w:pPr>
        <w:pStyle w:val="Lijstalinea"/>
        <w:numPr>
          <w:ilvl w:val="0"/>
          <w:numId w:val="1"/>
        </w:numPr>
      </w:pPr>
      <w:r>
        <w:t>Behandeling met bisfosfonaten is ook bij rolstoelafhankelijke cliënten van belang. Ook al is de kans op vallen kleiner, ze hebben nog steeds kans op wervel</w:t>
      </w:r>
      <w:r w:rsidR="00B334F2">
        <w:t xml:space="preserve"> </w:t>
      </w:r>
      <w:r>
        <w:t xml:space="preserve">inzakkingsfracturen. </w:t>
      </w:r>
    </w:p>
    <w:p w:rsidR="00EC58CF" w:rsidRDefault="00EC58CF" w:rsidP="00EC58CF">
      <w:pPr>
        <w:pStyle w:val="Lijstalinea"/>
        <w:numPr>
          <w:ilvl w:val="0"/>
          <w:numId w:val="1"/>
        </w:numPr>
      </w:pPr>
      <w:r>
        <w:t xml:space="preserve">Bij mensen met een korte levensverwachting (12 maanden) is de behandeling met bisfosfonaten niet uitgesloten.  </w:t>
      </w:r>
    </w:p>
    <w:p w:rsidR="00A7558C" w:rsidRDefault="00EC58CF" w:rsidP="00EC58CF">
      <w:pPr>
        <w:pStyle w:val="Lijstalinea"/>
        <w:numPr>
          <w:ilvl w:val="0"/>
          <w:numId w:val="1"/>
        </w:numPr>
      </w:pPr>
      <w:r>
        <w:t xml:space="preserve">Denk naast de effectiviteit ook aan de bijwerkingen; bij </w:t>
      </w:r>
      <w:proofErr w:type="spellStart"/>
      <w:r>
        <w:t>denosumab</w:t>
      </w:r>
      <w:proofErr w:type="spellEnd"/>
      <w:r>
        <w:t xml:space="preserve"> diepe </w:t>
      </w:r>
      <w:proofErr w:type="spellStart"/>
      <w:r>
        <w:t>hypokalciëmieen</w:t>
      </w:r>
      <w:proofErr w:type="spellEnd"/>
      <w:r>
        <w:t xml:space="preserve">, bij medicatie malen moet er een drank gestart worden (is erg duur). Tabletten kosten 30 cent per stuk.  </w:t>
      </w:r>
    </w:p>
    <w:p w:rsidR="00EC58CF" w:rsidRDefault="00EC58CF" w:rsidP="00EC58CF">
      <w:pPr>
        <w:pStyle w:val="Lijstalinea"/>
        <w:numPr>
          <w:ilvl w:val="0"/>
          <w:numId w:val="1"/>
        </w:numPr>
      </w:pPr>
      <w:r>
        <w:t xml:space="preserve">Follow up bij het gebruik van bisfosfonaten qua lab; nierfunctie, calcium. </w:t>
      </w:r>
    </w:p>
    <w:p w:rsidR="00EC58CF" w:rsidRDefault="00EC58CF" w:rsidP="00EC58CF">
      <w:r>
        <w:t xml:space="preserve">Concrete formularium afspraken omtrent de behandeling van osteoporose komen bij de terugkoppeling aan bod. </w:t>
      </w:r>
    </w:p>
    <w:p w:rsidR="00EC58CF" w:rsidRDefault="00EC58CF" w:rsidP="00EC58CF"/>
    <w:p w:rsidR="00EC58CF" w:rsidRPr="00E81367" w:rsidRDefault="00EC58CF" w:rsidP="00EC58CF">
      <w:pPr>
        <w:rPr>
          <w:b/>
          <w:u w:val="single"/>
        </w:rPr>
      </w:pPr>
      <w:r w:rsidRPr="00E81367">
        <w:rPr>
          <w:b/>
          <w:u w:val="single"/>
        </w:rPr>
        <w:t>Presentatie door Ingrid</w:t>
      </w:r>
      <w:r w:rsidR="00ED05A1" w:rsidRPr="00E81367">
        <w:rPr>
          <w:b/>
          <w:u w:val="single"/>
        </w:rPr>
        <w:t>; het rode oog</w:t>
      </w:r>
    </w:p>
    <w:p w:rsidR="00ED05A1" w:rsidRPr="008C0949" w:rsidRDefault="00ED05A1" w:rsidP="00EC58CF">
      <w:pPr>
        <w:rPr>
          <w:b/>
          <w:i/>
        </w:rPr>
      </w:pPr>
      <w:r w:rsidRPr="008C0949">
        <w:rPr>
          <w:b/>
          <w:i/>
        </w:rPr>
        <w:t>Oorz</w:t>
      </w:r>
      <w:r w:rsidR="00FC3881" w:rsidRPr="008C0949">
        <w:rPr>
          <w:b/>
          <w:i/>
        </w:rPr>
        <w:t xml:space="preserve">aken rood oog, geen trauma; met </w:t>
      </w:r>
      <w:r w:rsidRPr="008C0949">
        <w:rPr>
          <w:b/>
          <w:i/>
        </w:rPr>
        <w:t>alarmsymptomen;</w:t>
      </w:r>
    </w:p>
    <w:p w:rsidR="00ED05A1" w:rsidRDefault="00ED05A1" w:rsidP="00ED05A1">
      <w:pPr>
        <w:pStyle w:val="Lijstalinea"/>
        <w:numPr>
          <w:ilvl w:val="0"/>
          <w:numId w:val="1"/>
        </w:numPr>
      </w:pPr>
      <w:r>
        <w:t xml:space="preserve">Iridocyclitis= diepe ontsteking van het oog. </w:t>
      </w:r>
      <w:r w:rsidR="00FC3881">
        <w:t>Altijd d</w:t>
      </w:r>
      <w:r>
        <w:t>irect verwijzing naar oogarts.</w:t>
      </w:r>
    </w:p>
    <w:p w:rsidR="00ED05A1" w:rsidRDefault="00ED05A1" w:rsidP="00ED05A1">
      <w:pPr>
        <w:pStyle w:val="Lijstalinea"/>
        <w:numPr>
          <w:ilvl w:val="0"/>
          <w:numId w:val="1"/>
        </w:numPr>
      </w:pPr>
      <w:r>
        <w:t>Keratitis= ontsteking van de cornea. Verwijzen naar de oogarts</w:t>
      </w:r>
      <w:r w:rsidR="00FC3881">
        <w:t xml:space="preserve"> bij alarmsymptomen</w:t>
      </w:r>
      <w:r>
        <w:t xml:space="preserve">. </w:t>
      </w:r>
    </w:p>
    <w:p w:rsidR="00ED05A1" w:rsidRDefault="00ED05A1" w:rsidP="00ED05A1">
      <w:pPr>
        <w:pStyle w:val="Lijstalinea"/>
        <w:numPr>
          <w:ilvl w:val="0"/>
          <w:numId w:val="1"/>
        </w:numPr>
      </w:pPr>
      <w:proofErr w:type="spellStart"/>
      <w:r>
        <w:t>Scleritis</w:t>
      </w:r>
      <w:proofErr w:type="spellEnd"/>
      <w:r w:rsidR="00FC3881">
        <w:t>, komt voor bij systeemaandoeningen zoals reuma of vasculitis. Rood oog, direct verwijzen naar oogarts.</w:t>
      </w:r>
    </w:p>
    <w:p w:rsidR="00FC3881" w:rsidRDefault="00FC3881" w:rsidP="00FC3881">
      <w:pPr>
        <w:pStyle w:val="Lijstalinea"/>
        <w:numPr>
          <w:ilvl w:val="0"/>
          <w:numId w:val="1"/>
        </w:numPr>
      </w:pPr>
      <w:r>
        <w:t>Acuut glaucoom= verhoogde oogbol druk met kans op druk op zenuw en irreversibele gezichtsvelduitval.</w:t>
      </w:r>
    </w:p>
    <w:p w:rsidR="00FC3881" w:rsidRPr="008C0949" w:rsidRDefault="00FC3881" w:rsidP="00FC3881">
      <w:pPr>
        <w:rPr>
          <w:b/>
          <w:i/>
        </w:rPr>
      </w:pPr>
      <w:r w:rsidRPr="008C0949">
        <w:rPr>
          <w:b/>
          <w:i/>
        </w:rPr>
        <w:lastRenderedPageBreak/>
        <w:t>Rode oog zonder alarmsymptomen;</w:t>
      </w:r>
    </w:p>
    <w:p w:rsidR="00FC3881" w:rsidRDefault="00FC3881" w:rsidP="00FC3881">
      <w:pPr>
        <w:pStyle w:val="Lijstalinea"/>
        <w:numPr>
          <w:ilvl w:val="0"/>
          <w:numId w:val="1"/>
        </w:numPr>
      </w:pPr>
      <w:r>
        <w:t>Subconjunctivale bloeding= geen alarmsymptomen. Denk aan bekijken antistolling.</w:t>
      </w:r>
    </w:p>
    <w:p w:rsidR="00FC3881" w:rsidRDefault="00FC3881" w:rsidP="00FC3881">
      <w:pPr>
        <w:pStyle w:val="Lijstalinea"/>
        <w:numPr>
          <w:ilvl w:val="0"/>
          <w:numId w:val="1"/>
        </w:numPr>
      </w:pPr>
      <w:proofErr w:type="spellStart"/>
      <w:r>
        <w:t>Episcleritis</w:t>
      </w:r>
      <w:proofErr w:type="spellEnd"/>
      <w:r>
        <w:t xml:space="preserve">= </w:t>
      </w:r>
      <w:r w:rsidR="008C0949">
        <w:t>ontsteking</w:t>
      </w:r>
      <w:r>
        <w:t xml:space="preserve"> van de oppervlakkige vaten. Is vaak recidiveren, dan nagaan of er sprake is/ kan zijn van systeemaandoening.</w:t>
      </w:r>
    </w:p>
    <w:p w:rsidR="00FC3881" w:rsidRDefault="008B6EEB" w:rsidP="00FC3881">
      <w:pPr>
        <w:pStyle w:val="Lijstalinea"/>
        <w:numPr>
          <w:ilvl w:val="0"/>
          <w:numId w:val="1"/>
        </w:numPr>
      </w:pPr>
      <w:proofErr w:type="spellStart"/>
      <w:r>
        <w:t>Contactallergische</w:t>
      </w:r>
      <w:proofErr w:type="spellEnd"/>
      <w:r>
        <w:t xml:space="preserve"> </w:t>
      </w:r>
      <w:proofErr w:type="spellStart"/>
      <w:r>
        <w:t>conjuctivitus</w:t>
      </w:r>
      <w:proofErr w:type="spellEnd"/>
      <w:r>
        <w:t xml:space="preserve">= door een product veroorzaakt, zoals oogdruppels, cosmetica etc. Vaak snel herstel bij vermijden van product. </w:t>
      </w:r>
    </w:p>
    <w:p w:rsidR="008B6EEB" w:rsidRDefault="008C0949" w:rsidP="00FC3881">
      <w:pPr>
        <w:pStyle w:val="Lijstalinea"/>
        <w:numPr>
          <w:ilvl w:val="0"/>
          <w:numId w:val="1"/>
        </w:numPr>
      </w:pPr>
      <w:r>
        <w:t>Bacteriële</w:t>
      </w:r>
      <w:r w:rsidR="008B6EEB">
        <w:t xml:space="preserve"> </w:t>
      </w:r>
      <w:proofErr w:type="spellStart"/>
      <w:r w:rsidR="008B6EEB">
        <w:t>conjuctivitis</w:t>
      </w:r>
      <w:proofErr w:type="spellEnd"/>
      <w:r w:rsidR="008B6EEB">
        <w:t xml:space="preserve">; </w:t>
      </w:r>
      <w:proofErr w:type="spellStart"/>
      <w:r w:rsidR="008B6EEB">
        <w:t>difuuse</w:t>
      </w:r>
      <w:proofErr w:type="spellEnd"/>
      <w:r w:rsidR="008B6EEB">
        <w:t xml:space="preserve"> roodheid. Oog schoonhouden, mag met kraanwater. Chlooramfenicol oogzalf of druppels werken vaak goed. Bij na 2 weken geen herstel dan verwijzen naar oogarts </w:t>
      </w:r>
      <w:r w:rsidR="008B6EEB">
        <w:sym w:font="Wingdings" w:char="F0E0"/>
      </w:r>
      <w:r w:rsidR="008B6EEB">
        <w:t xml:space="preserve"> dan kan er sprake zijn van een diepere ontsteking.</w:t>
      </w:r>
    </w:p>
    <w:p w:rsidR="008B6EEB" w:rsidRDefault="008B6EEB" w:rsidP="00FC3881">
      <w:pPr>
        <w:pStyle w:val="Lijstalinea"/>
        <w:numPr>
          <w:ilvl w:val="0"/>
          <w:numId w:val="1"/>
        </w:numPr>
      </w:pPr>
      <w:r>
        <w:t>Virale conju</w:t>
      </w:r>
      <w:r w:rsidR="008C0949">
        <w:t>n</w:t>
      </w:r>
      <w:r>
        <w:t>ctivitis; kan epidemisch voorkomen. Geneest vaak spontaan tot 1-2 weken. Bij herpes simplex conju</w:t>
      </w:r>
      <w:r w:rsidR="008C0949">
        <w:t>n</w:t>
      </w:r>
      <w:r>
        <w:t xml:space="preserve">ctivitis behandel je met </w:t>
      </w:r>
      <w:proofErr w:type="spellStart"/>
      <w:r>
        <w:t>vaciclovir</w:t>
      </w:r>
      <w:proofErr w:type="spellEnd"/>
      <w:r>
        <w:t xml:space="preserve"> oogzalf; let op dat cornea niet is aangedaan, dan verwijzen naar oogarts. </w:t>
      </w:r>
    </w:p>
    <w:p w:rsidR="008B6EEB" w:rsidRDefault="008B6EEB" w:rsidP="00FC3881">
      <w:pPr>
        <w:pStyle w:val="Lijstalinea"/>
        <w:numPr>
          <w:ilvl w:val="0"/>
          <w:numId w:val="1"/>
        </w:numPr>
      </w:pPr>
      <w:proofErr w:type="spellStart"/>
      <w:r>
        <w:t>Blefaroconju</w:t>
      </w:r>
      <w:r w:rsidR="008C0949">
        <w:t>n</w:t>
      </w:r>
      <w:r>
        <w:t>ctivitis</w:t>
      </w:r>
      <w:proofErr w:type="spellEnd"/>
      <w:r>
        <w:t xml:space="preserve">; Vaak korsten rond oogranden, </w:t>
      </w:r>
      <w:r w:rsidR="008C0949">
        <w:t>diffuse</w:t>
      </w:r>
      <w:r>
        <w:t xml:space="preserve"> roodheid en jeuk. Advies is </w:t>
      </w:r>
      <w:r w:rsidR="008C0949">
        <w:t xml:space="preserve">schoonhouden met babyshampoo. </w:t>
      </w:r>
      <w:proofErr w:type="spellStart"/>
      <w:r w:rsidR="008C0949">
        <w:t>Ch</w:t>
      </w:r>
      <w:r>
        <w:t>looramfenicaol</w:t>
      </w:r>
      <w:proofErr w:type="spellEnd"/>
      <w:r>
        <w:t xml:space="preserve"> oogzalf op de ooglid randen. Bij na 2 weken geen verbetering dan verwijzing oogarts.</w:t>
      </w:r>
    </w:p>
    <w:p w:rsidR="008B6EEB" w:rsidRDefault="008C0949" w:rsidP="00FC3881">
      <w:pPr>
        <w:pStyle w:val="Lijstalinea"/>
        <w:numPr>
          <w:ilvl w:val="0"/>
          <w:numId w:val="1"/>
        </w:numPr>
      </w:pPr>
      <w:r>
        <w:t xml:space="preserve">Keratoconjunctivitis </w:t>
      </w:r>
      <w:proofErr w:type="spellStart"/>
      <w:r>
        <w:t>sicca</w:t>
      </w:r>
      <w:proofErr w:type="spellEnd"/>
      <w:r>
        <w:t>=</w:t>
      </w:r>
      <w:r w:rsidR="008B6EEB">
        <w:t xml:space="preserve"> droge ogen; ogen gaan vaak </w:t>
      </w:r>
      <w:r>
        <w:t>tranen</w:t>
      </w:r>
      <w:r w:rsidR="008B6EEB">
        <w:t xml:space="preserve"> of branden. Kunsttranen hebben een positief effect.</w:t>
      </w:r>
    </w:p>
    <w:p w:rsidR="008B6EEB" w:rsidRDefault="008B6EEB" w:rsidP="00FC3881">
      <w:pPr>
        <w:pStyle w:val="Lijstalinea"/>
        <w:numPr>
          <w:ilvl w:val="0"/>
          <w:numId w:val="1"/>
        </w:numPr>
      </w:pPr>
      <w:proofErr w:type="spellStart"/>
      <w:r>
        <w:t>Entropion</w:t>
      </w:r>
      <w:proofErr w:type="spellEnd"/>
      <w:r>
        <w:t xml:space="preserve">; ooglid naar binnen geklapt; zorgt vaak voor chronische </w:t>
      </w:r>
      <w:proofErr w:type="spellStart"/>
      <w:r>
        <w:t>onsteking</w:t>
      </w:r>
      <w:proofErr w:type="spellEnd"/>
      <w:r>
        <w:t xml:space="preserve">. Kan operatief verwijderd worden of met </w:t>
      </w:r>
      <w:proofErr w:type="spellStart"/>
      <w:r>
        <w:t>steristrips</w:t>
      </w:r>
      <w:proofErr w:type="spellEnd"/>
      <w:r>
        <w:t xml:space="preserve"> worden geplakt.</w:t>
      </w:r>
    </w:p>
    <w:p w:rsidR="008B6EEB" w:rsidRDefault="008B6EEB" w:rsidP="00FC3881">
      <w:pPr>
        <w:pStyle w:val="Lijstalinea"/>
        <w:numPr>
          <w:ilvl w:val="0"/>
          <w:numId w:val="1"/>
        </w:numPr>
      </w:pPr>
      <w:r>
        <w:t xml:space="preserve">Ectropion; </w:t>
      </w:r>
      <w:r w:rsidR="008C0949">
        <w:t>ooglid wijkend of naar buiten geklapt, ontstaat door dunner wordende huid en afname spierkracht</w:t>
      </w:r>
      <w:r>
        <w:t>. Ogen blijven open</w:t>
      </w:r>
      <w:r w:rsidR="008C0949">
        <w:t xml:space="preserve"> hangen</w:t>
      </w:r>
      <w:r>
        <w:t>; kunst</w:t>
      </w:r>
      <w:r w:rsidR="008C0949">
        <w:t>t</w:t>
      </w:r>
      <w:r>
        <w:t>ranen</w:t>
      </w:r>
      <w:r w:rsidR="008C0949">
        <w:t xml:space="preserve"> helpen. Kan operatief verholpen </w:t>
      </w:r>
      <w:r>
        <w:t xml:space="preserve">worden of met </w:t>
      </w:r>
      <w:proofErr w:type="spellStart"/>
      <w:r>
        <w:t>steristrips</w:t>
      </w:r>
      <w:proofErr w:type="spellEnd"/>
      <w:r>
        <w:t xml:space="preserve"> worden geplakt.</w:t>
      </w:r>
    </w:p>
    <w:p w:rsidR="00FC3881" w:rsidRPr="00ED05A1" w:rsidRDefault="00FC3881" w:rsidP="008B6EEB">
      <w:pPr>
        <w:ind w:left="360"/>
      </w:pPr>
    </w:p>
    <w:p w:rsidR="007A0461" w:rsidRPr="008C0949" w:rsidRDefault="008C0949">
      <w:pPr>
        <w:rPr>
          <w:b/>
          <w:i/>
        </w:rPr>
      </w:pPr>
      <w:r>
        <w:rPr>
          <w:b/>
          <w:i/>
        </w:rPr>
        <w:t xml:space="preserve">Aanbevelingen voor </w:t>
      </w:r>
      <w:r w:rsidR="000812F3" w:rsidRPr="008C0949">
        <w:rPr>
          <w:b/>
          <w:i/>
        </w:rPr>
        <w:t>Archipel formularium</w:t>
      </w:r>
      <w:r>
        <w:rPr>
          <w:b/>
          <w:i/>
        </w:rPr>
        <w:t xml:space="preserve"> bij het rode oog</w:t>
      </w:r>
      <w:r w:rsidR="000812F3" w:rsidRPr="008C0949">
        <w:rPr>
          <w:b/>
          <w:i/>
        </w:rPr>
        <w:t>;</w:t>
      </w:r>
    </w:p>
    <w:p w:rsidR="000812F3" w:rsidRDefault="000812F3" w:rsidP="008C0949">
      <w:pPr>
        <w:pStyle w:val="Lijstalinea"/>
        <w:numPr>
          <w:ilvl w:val="0"/>
          <w:numId w:val="1"/>
        </w:numPr>
      </w:pPr>
      <w:r>
        <w:t>Chlooramfenicol oogdruppels in werkvoorraad, evt. zalf voor de nacht erbij?</w:t>
      </w:r>
    </w:p>
    <w:p w:rsidR="000812F3" w:rsidRDefault="000812F3" w:rsidP="008C0949">
      <w:pPr>
        <w:pStyle w:val="Lijstalinea"/>
        <w:numPr>
          <w:ilvl w:val="0"/>
          <w:numId w:val="1"/>
        </w:numPr>
      </w:pPr>
      <w:r>
        <w:t xml:space="preserve">Droge ogen; methylcellulose oogdruppels; </w:t>
      </w:r>
      <w:proofErr w:type="spellStart"/>
      <w:r>
        <w:t>evt</w:t>
      </w:r>
      <w:proofErr w:type="spellEnd"/>
      <w:r>
        <w:t xml:space="preserve"> </w:t>
      </w:r>
      <w:proofErr w:type="spellStart"/>
      <w:r>
        <w:t>oculentum</w:t>
      </w:r>
      <w:proofErr w:type="spellEnd"/>
      <w:r>
        <w:t xml:space="preserve"> simplex zalf erbij voor de nacht?</w:t>
      </w:r>
    </w:p>
    <w:p w:rsidR="000812F3" w:rsidRDefault="000812F3" w:rsidP="008C0949">
      <w:pPr>
        <w:pStyle w:val="Lijstalinea"/>
        <w:numPr>
          <w:ilvl w:val="0"/>
          <w:numId w:val="1"/>
        </w:numPr>
      </w:pPr>
      <w:r>
        <w:t xml:space="preserve">En evt. toevoegen; tweede keus bij ernstigere klachten; ooggel (dry </w:t>
      </w:r>
      <w:proofErr w:type="spellStart"/>
      <w:r>
        <w:t>eye</w:t>
      </w:r>
      <w:proofErr w:type="spellEnd"/>
      <w:r>
        <w:t xml:space="preserve"> gel, </w:t>
      </w:r>
      <w:proofErr w:type="spellStart"/>
      <w:r>
        <w:t>liposic</w:t>
      </w:r>
      <w:proofErr w:type="spellEnd"/>
      <w:r>
        <w:t xml:space="preserve">, </w:t>
      </w:r>
      <w:proofErr w:type="spellStart"/>
      <w:r>
        <w:t>vidisic</w:t>
      </w:r>
      <w:proofErr w:type="spellEnd"/>
      <w:r>
        <w:t xml:space="preserve"> </w:t>
      </w:r>
      <w:proofErr w:type="spellStart"/>
      <w:r>
        <w:t>carbogel</w:t>
      </w:r>
      <w:proofErr w:type="spellEnd"/>
      <w:r>
        <w:t xml:space="preserve">). 4dd, geeft soms wel een beter effect dan druppels, maar dan toch ook een plakkerig gevoel en wazig zien. </w:t>
      </w:r>
    </w:p>
    <w:p w:rsidR="008C0949" w:rsidRPr="008C0949" w:rsidRDefault="008C0949" w:rsidP="008C0949">
      <w:r>
        <w:rPr>
          <w:b/>
          <w:i/>
        </w:rPr>
        <w:t>Overige afspraken:</w:t>
      </w:r>
    </w:p>
    <w:p w:rsidR="008C0949" w:rsidRDefault="00483FAD" w:rsidP="00483FAD">
      <w:pPr>
        <w:pStyle w:val="Lijstalinea"/>
        <w:numPr>
          <w:ilvl w:val="0"/>
          <w:numId w:val="1"/>
        </w:numPr>
      </w:pPr>
      <w:r>
        <w:t xml:space="preserve">Als we denken dat cornea betrokken is dan doorsturen; zelf oogonderzoek doen is </w:t>
      </w:r>
      <w:r w:rsidR="00534A8F">
        <w:t xml:space="preserve">bewerkelijk en minder betrouwbaar (gezien weinig ervaring). Belangrijk is dat we de alarmsymptomen signaleren. </w:t>
      </w:r>
      <w:r w:rsidR="008C0949">
        <w:t>Alarmsymptomen zijn p</w:t>
      </w:r>
      <w:r w:rsidR="008A0FAE">
        <w:t>ijn, braken, visus vermindering en fotofobie zijn alarmsymptomen.</w:t>
      </w:r>
    </w:p>
    <w:p w:rsidR="008C0949" w:rsidRDefault="008C0949" w:rsidP="00483FAD">
      <w:pPr>
        <w:pStyle w:val="Lijstalinea"/>
        <w:numPr>
          <w:ilvl w:val="0"/>
          <w:numId w:val="1"/>
        </w:numPr>
      </w:pPr>
      <w:r>
        <w:t xml:space="preserve">De </w:t>
      </w:r>
      <w:proofErr w:type="spellStart"/>
      <w:r>
        <w:t>minim</w:t>
      </w:r>
      <w:r w:rsidR="008A0FAE">
        <w:t>s</w:t>
      </w:r>
      <w:proofErr w:type="spellEnd"/>
      <w:r w:rsidR="008A0FAE">
        <w:t xml:space="preserve"> zijn duurder dan grotere flacons. Gezien </w:t>
      </w:r>
      <w:r>
        <w:t xml:space="preserve">de </w:t>
      </w:r>
      <w:r w:rsidR="008A0FAE">
        <w:t xml:space="preserve">kosten is het zinvol om ze om te zetten naar een flacon. (Dan </w:t>
      </w:r>
      <w:r>
        <w:t>wel eerst navragen of</w:t>
      </w:r>
      <w:r w:rsidR="008A0FAE">
        <w:t xml:space="preserve"> allergieën</w:t>
      </w:r>
      <w:r>
        <w:t xml:space="preserve"> zijn voor conserveringsmiddelen die in de grote flacon aanwezig zijn</w:t>
      </w:r>
      <w:r w:rsidR="008A0FAE">
        <w:t xml:space="preserve">). </w:t>
      </w:r>
    </w:p>
    <w:p w:rsidR="008A0FAE" w:rsidRDefault="008C0949" w:rsidP="00483FAD">
      <w:pPr>
        <w:pStyle w:val="Lijstalinea"/>
        <w:numPr>
          <w:ilvl w:val="0"/>
          <w:numId w:val="1"/>
        </w:numPr>
      </w:pPr>
      <w:r>
        <w:t xml:space="preserve">Aandacht voor de manier van ogen </w:t>
      </w:r>
      <w:r w:rsidR="008A0FAE">
        <w:t xml:space="preserve">druppelen door </w:t>
      </w:r>
      <w:proofErr w:type="spellStart"/>
      <w:r w:rsidR="008A0FAE">
        <w:t>v&amp;v</w:t>
      </w:r>
      <w:proofErr w:type="spellEnd"/>
      <w:r w:rsidR="008A0FAE">
        <w:t xml:space="preserve">; </w:t>
      </w:r>
      <w:r>
        <w:t xml:space="preserve">zij dienen </w:t>
      </w:r>
      <w:r w:rsidR="008A0FAE">
        <w:t>alert zijn op handhygiëne</w:t>
      </w:r>
      <w:r>
        <w:t>, je kan hiervoor ook v</w:t>
      </w:r>
      <w:r w:rsidR="008A0FAE">
        <w:t>erwijzen naar</w:t>
      </w:r>
      <w:r>
        <w:t xml:space="preserve"> het</w:t>
      </w:r>
      <w:r w:rsidR="008A0FAE">
        <w:t xml:space="preserve"> protocol. </w:t>
      </w:r>
      <w:r>
        <w:t xml:space="preserve">Op de website </w:t>
      </w:r>
      <w:hyperlink r:id="rId5" w:history="1">
        <w:r w:rsidRPr="00EB0C10">
          <w:rPr>
            <w:rStyle w:val="Hyperlink"/>
          </w:rPr>
          <w:t>www.apotheek.nl</w:t>
        </w:r>
      </w:hyperlink>
      <w:r>
        <w:t xml:space="preserve"> staat ook een duidelijk instructiefilmpje. </w:t>
      </w:r>
    </w:p>
    <w:p w:rsidR="00534A8F" w:rsidRDefault="00534A8F" w:rsidP="00483FAD"/>
    <w:p w:rsidR="007A0461" w:rsidRPr="00817AAE" w:rsidRDefault="007A0461"/>
    <w:sectPr w:rsidR="007A0461" w:rsidRPr="0081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49A"/>
    <w:multiLevelType w:val="hybridMultilevel"/>
    <w:tmpl w:val="4CA6145A"/>
    <w:lvl w:ilvl="0" w:tplc="BF50F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E58"/>
    <w:multiLevelType w:val="hybridMultilevel"/>
    <w:tmpl w:val="F376ACAA"/>
    <w:lvl w:ilvl="0" w:tplc="1FA44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8D"/>
    <w:rsid w:val="000812F3"/>
    <w:rsid w:val="000F398D"/>
    <w:rsid w:val="00273418"/>
    <w:rsid w:val="002B0E53"/>
    <w:rsid w:val="00337A5F"/>
    <w:rsid w:val="00483FAD"/>
    <w:rsid w:val="00534A8F"/>
    <w:rsid w:val="0061227D"/>
    <w:rsid w:val="007A0461"/>
    <w:rsid w:val="007A7E8C"/>
    <w:rsid w:val="007C12ED"/>
    <w:rsid w:val="007C1C23"/>
    <w:rsid w:val="00817AAE"/>
    <w:rsid w:val="008613BF"/>
    <w:rsid w:val="008A0FAE"/>
    <w:rsid w:val="008B6EEB"/>
    <w:rsid w:val="008C0949"/>
    <w:rsid w:val="00927118"/>
    <w:rsid w:val="00A714A8"/>
    <w:rsid w:val="00A7558C"/>
    <w:rsid w:val="00B061E3"/>
    <w:rsid w:val="00B334F2"/>
    <w:rsid w:val="00B34440"/>
    <w:rsid w:val="00BB1DCF"/>
    <w:rsid w:val="00BF2CC7"/>
    <w:rsid w:val="00C3157C"/>
    <w:rsid w:val="00C53711"/>
    <w:rsid w:val="00CA3C7E"/>
    <w:rsid w:val="00DE7611"/>
    <w:rsid w:val="00E81367"/>
    <w:rsid w:val="00EC58CF"/>
    <w:rsid w:val="00ED05A1"/>
    <w:rsid w:val="00FC35AB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8DAB"/>
  <w15:chartTrackingRefBased/>
  <w15:docId w15:val="{4E0A5DC2-CD1E-40C5-B336-1F80AF13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12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0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othee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1887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DXC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Termeer</dc:creator>
  <cp:keywords/>
  <dc:description/>
  <cp:lastModifiedBy>Daniëlle Termeer</cp:lastModifiedBy>
  <cp:revision>21</cp:revision>
  <dcterms:created xsi:type="dcterms:W3CDTF">2021-07-12T06:31:00Z</dcterms:created>
  <dcterms:modified xsi:type="dcterms:W3CDTF">2021-07-12T11:18:00Z</dcterms:modified>
</cp:coreProperties>
</file>