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D" w:rsidRDefault="008D50CF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D50CF">
        <w:rPr>
          <w:rFonts w:ascii="Calibri" w:hAnsi="Calibri"/>
          <w:b/>
          <w:sz w:val="32"/>
          <w:szCs w:val="32"/>
        </w:rPr>
        <w:t>Notulen FTO 24-09-2018</w:t>
      </w:r>
    </w:p>
    <w:p w:rsidR="008D50CF" w:rsidRDefault="008D50CF">
      <w:pPr>
        <w:rPr>
          <w:rFonts w:ascii="Calibri" w:hAnsi="Calibri"/>
          <w:b/>
          <w:sz w:val="32"/>
          <w:szCs w:val="32"/>
        </w:rPr>
      </w:pPr>
    </w:p>
    <w:p w:rsidR="008D50CF" w:rsidRDefault="008D50CF" w:rsidP="008D50CF">
      <w:r>
        <w:t xml:space="preserve">Aanwezigen: Fiona , Lotte, Sanne, Yvette, Femke, Daniëlle, Suzanne Arts, Ingrid, Leontine,  Anke,  Stefan,  Jacqueline, Maggy, Irene, Paul Vliegen, </w:t>
      </w:r>
      <w:proofErr w:type="gramStart"/>
      <w:r>
        <w:t>Kim</w:t>
      </w:r>
      <w:proofErr w:type="gramEnd"/>
      <w:r>
        <w:t>, Maartje, Elle, Marlot, Suzan van der Wouw, Guido, Sanne, Hamayun, Irene, Paul van Roosmalen</w:t>
      </w:r>
      <w:r w:rsidR="00A16709">
        <w:t>, Maret, Michiel (geriater)</w:t>
      </w:r>
    </w:p>
    <w:p w:rsidR="00A16709" w:rsidRDefault="00A16709" w:rsidP="008D50CF"/>
    <w:p w:rsidR="00A16709" w:rsidRDefault="00A16709" w:rsidP="008D50CF">
      <w:pPr>
        <w:rPr>
          <w:b/>
          <w:sz w:val="24"/>
          <w:szCs w:val="24"/>
        </w:rPr>
      </w:pPr>
      <w:r w:rsidRPr="004E64DE">
        <w:rPr>
          <w:b/>
          <w:sz w:val="24"/>
          <w:szCs w:val="24"/>
        </w:rPr>
        <w:t>Presentatie Lotte (VKA &lt;-&gt; DOAC):</w:t>
      </w:r>
    </w:p>
    <w:p w:rsidR="00803AAE" w:rsidRDefault="00803AAE" w:rsidP="008D50CF">
      <w:pPr>
        <w:rPr>
          <w:b/>
          <w:sz w:val="24"/>
          <w:szCs w:val="24"/>
        </w:rPr>
      </w:pPr>
    </w:p>
    <w:p w:rsidR="00803AAE" w:rsidRPr="00803AAE" w:rsidRDefault="00803AAE" w:rsidP="00803AAE">
      <w:pPr>
        <w:spacing w:after="200" w:line="276" w:lineRule="auto"/>
      </w:pPr>
      <w:r w:rsidRPr="00803AAE">
        <w:t xml:space="preserve">Contact geweest met geriater en </w:t>
      </w:r>
      <w:proofErr w:type="spellStart"/>
      <w:r w:rsidRPr="00803AAE">
        <w:t>anios</w:t>
      </w:r>
      <w:proofErr w:type="spellEnd"/>
      <w:r w:rsidRPr="00803AAE">
        <w:t>.</w:t>
      </w:r>
      <w:r>
        <w:t xml:space="preserve"> Contact John van der </w:t>
      </w:r>
      <w:proofErr w:type="spellStart"/>
      <w:r>
        <w:t>Steegen</w:t>
      </w:r>
      <w:proofErr w:type="spellEnd"/>
      <w:r>
        <w:t xml:space="preserve"> pas na 3-10-2018 mogelijk.</w:t>
      </w:r>
    </w:p>
    <w:p w:rsidR="00A16709" w:rsidRPr="004E64DE" w:rsidRDefault="00A16709" w:rsidP="008D50CF">
      <w:pPr>
        <w:rPr>
          <w:b/>
          <w:sz w:val="24"/>
          <w:szCs w:val="24"/>
        </w:rPr>
      </w:pPr>
    </w:p>
    <w:p w:rsidR="00A16709" w:rsidRDefault="00A16709" w:rsidP="008D50CF">
      <w:pPr>
        <w:pStyle w:val="Lijstalinea"/>
        <w:numPr>
          <w:ilvl w:val="0"/>
          <w:numId w:val="4"/>
        </w:numPr>
      </w:pPr>
      <w:r>
        <w:t xml:space="preserve">Voorkeursmedicatie: </w:t>
      </w:r>
      <w:proofErr w:type="spellStart"/>
      <w:r>
        <w:t>Rivaroxaban</w:t>
      </w:r>
      <w:proofErr w:type="spellEnd"/>
      <w:r>
        <w:t xml:space="preserve"> en daarna </w:t>
      </w:r>
      <w:proofErr w:type="spellStart"/>
      <w:r>
        <w:t>dabigatran</w:t>
      </w:r>
      <w:proofErr w:type="spellEnd"/>
      <w:r>
        <w:t>.</w:t>
      </w:r>
    </w:p>
    <w:p w:rsidR="00A16709" w:rsidRDefault="00A16709" w:rsidP="00A16709">
      <w:pPr>
        <w:pStyle w:val="Lijstalinea"/>
        <w:numPr>
          <w:ilvl w:val="0"/>
          <w:numId w:val="4"/>
        </w:numPr>
      </w:pPr>
      <w:proofErr w:type="spellStart"/>
      <w:r>
        <w:t>DOAC´s</w:t>
      </w:r>
      <w:proofErr w:type="spellEnd"/>
      <w:r>
        <w:t xml:space="preserve"> binnen 24 uur over het algemeen geklaard, dus kans op bloedingen klein.</w:t>
      </w:r>
    </w:p>
    <w:p w:rsidR="002275F5" w:rsidRDefault="002275F5" w:rsidP="00A16709">
      <w:pPr>
        <w:pStyle w:val="Lijstalinea"/>
        <w:numPr>
          <w:ilvl w:val="0"/>
          <w:numId w:val="4"/>
        </w:numPr>
      </w:pPr>
      <w:r>
        <w:t xml:space="preserve">Bij omzetten VKA naar DOAC zijn richtlijnen hoe je dit doet, </w:t>
      </w:r>
      <w:proofErr w:type="spellStart"/>
      <w:r>
        <w:t>evt</w:t>
      </w:r>
      <w:proofErr w:type="spellEnd"/>
      <w:r>
        <w:t xml:space="preserve"> opnemen in formularium.</w:t>
      </w:r>
    </w:p>
    <w:p w:rsidR="002275F5" w:rsidRDefault="002275F5" w:rsidP="00A16709">
      <w:pPr>
        <w:pStyle w:val="Lijstalinea"/>
        <w:numPr>
          <w:ilvl w:val="0"/>
          <w:numId w:val="4"/>
        </w:numPr>
      </w:pPr>
      <w:r>
        <w:t xml:space="preserve">Er wordt geen rekening gehouden met time- </w:t>
      </w:r>
      <w:proofErr w:type="spellStart"/>
      <w:r>
        <w:t>until</w:t>
      </w:r>
      <w:proofErr w:type="spellEnd"/>
      <w:r>
        <w:t xml:space="preserve">- benefit maar </w:t>
      </w:r>
      <w:proofErr w:type="spellStart"/>
      <w:r>
        <w:t>coumarines</w:t>
      </w:r>
      <w:proofErr w:type="spellEnd"/>
      <w:r>
        <w:t xml:space="preserve"> gaan altijd door.</w:t>
      </w:r>
    </w:p>
    <w:p w:rsidR="002275F5" w:rsidRDefault="002275F5" w:rsidP="00A16709">
      <w:pPr>
        <w:pStyle w:val="Lijstalinea"/>
        <w:numPr>
          <w:ilvl w:val="0"/>
          <w:numId w:val="4"/>
        </w:numPr>
      </w:pPr>
      <w:r>
        <w:t xml:space="preserve">Er zijn contra indicaties voor inzet van </w:t>
      </w:r>
      <w:proofErr w:type="spellStart"/>
      <w:r>
        <w:t>DOAC´s</w:t>
      </w:r>
      <w:proofErr w:type="spellEnd"/>
      <w:r>
        <w:t xml:space="preserve"> waardoor er altijd nog cliënten </w:t>
      </w:r>
      <w:proofErr w:type="spellStart"/>
      <w:r>
        <w:t>VKA´s</w:t>
      </w:r>
      <w:proofErr w:type="spellEnd"/>
      <w:r>
        <w:t xml:space="preserve"> zullen gebruiken.</w:t>
      </w:r>
    </w:p>
    <w:p w:rsidR="002275F5" w:rsidRDefault="002275F5" w:rsidP="00A16709">
      <w:pPr>
        <w:pStyle w:val="Lijstalinea"/>
        <w:numPr>
          <w:ilvl w:val="0"/>
          <w:numId w:val="4"/>
        </w:numPr>
      </w:pPr>
      <w:r>
        <w:t>Omzetten altijd i.o.m. cliënt.</w:t>
      </w:r>
    </w:p>
    <w:p w:rsidR="002275F5" w:rsidRDefault="002275F5" w:rsidP="00A16709">
      <w:pPr>
        <w:pStyle w:val="Lijstalinea"/>
        <w:numPr>
          <w:ilvl w:val="0"/>
          <w:numId w:val="4"/>
        </w:numPr>
      </w:pPr>
      <w:r>
        <w:t xml:space="preserve">Archipel staat op het punt om contract af te sluiten met trombosedienst voor prikken INR en </w:t>
      </w:r>
      <w:proofErr w:type="spellStart"/>
      <w:r>
        <w:t>doordoseren</w:t>
      </w:r>
      <w:proofErr w:type="spellEnd"/>
      <w:r>
        <w:t>.</w:t>
      </w:r>
    </w:p>
    <w:p w:rsidR="004E64DE" w:rsidRDefault="004E64DE" w:rsidP="004E64DE">
      <w:pPr>
        <w:pStyle w:val="Lijstalinea"/>
      </w:pPr>
    </w:p>
    <w:p w:rsidR="004E64DE" w:rsidRDefault="004E64DE" w:rsidP="004E64DE">
      <w:r>
        <w:t>5 leerpunten:</w:t>
      </w:r>
    </w:p>
    <w:p w:rsidR="004E64DE" w:rsidRDefault="004E64DE" w:rsidP="004E64DE">
      <w:pPr>
        <w:pStyle w:val="Lijstalinea"/>
        <w:numPr>
          <w:ilvl w:val="0"/>
          <w:numId w:val="4"/>
        </w:numPr>
      </w:pPr>
      <w:proofErr w:type="gramStart"/>
      <w:r>
        <w:t>Interactie</w:t>
      </w:r>
      <w:proofErr w:type="gramEnd"/>
      <w:r>
        <w:t xml:space="preserve"> DOAC met rifampicine.</w:t>
      </w:r>
    </w:p>
    <w:p w:rsidR="004E64DE" w:rsidRDefault="004E64DE" w:rsidP="004E64DE">
      <w:pPr>
        <w:pStyle w:val="Lijstalinea"/>
        <w:numPr>
          <w:ilvl w:val="0"/>
          <w:numId w:val="4"/>
        </w:numPr>
      </w:pPr>
      <w:r>
        <w:t xml:space="preserve">Bij </w:t>
      </w:r>
      <w:proofErr w:type="spellStart"/>
      <w:r>
        <w:t>kuntstklep</w:t>
      </w:r>
      <w:proofErr w:type="spellEnd"/>
      <w:r>
        <w:t xml:space="preserve"> geen DOAC maar acenocoumarol.</w:t>
      </w:r>
    </w:p>
    <w:p w:rsidR="004E64DE" w:rsidRDefault="004E64DE" w:rsidP="004E64DE">
      <w:pPr>
        <w:pStyle w:val="Lijstalinea"/>
        <w:numPr>
          <w:ilvl w:val="0"/>
          <w:numId w:val="4"/>
        </w:numPr>
      </w:pPr>
      <w:r>
        <w:t xml:space="preserve">Bij zeer kwetsbare ouderen wordt vaak een lage dosering </w:t>
      </w:r>
      <w:proofErr w:type="spellStart"/>
      <w:r>
        <w:t>apixaban</w:t>
      </w:r>
      <w:proofErr w:type="spellEnd"/>
      <w:r>
        <w:t xml:space="preserve"> (2x 2,5 mg) ingezet waardoor kans op </w:t>
      </w:r>
      <w:proofErr w:type="gramStart"/>
      <w:r>
        <w:t xml:space="preserve">CVA´s  </w:t>
      </w:r>
      <w:proofErr w:type="gramEnd"/>
      <w:r>
        <w:t>wel weer toeneemt.</w:t>
      </w:r>
    </w:p>
    <w:p w:rsidR="004E64DE" w:rsidRDefault="004E64DE" w:rsidP="004E64DE">
      <w:pPr>
        <w:pStyle w:val="Lijstalinea"/>
        <w:numPr>
          <w:ilvl w:val="0"/>
          <w:numId w:val="4"/>
        </w:numPr>
      </w:pPr>
      <w:proofErr w:type="spellStart"/>
      <w:r>
        <w:t>Apixaban</w:t>
      </w:r>
      <w:proofErr w:type="spellEnd"/>
      <w:r>
        <w:t xml:space="preserve"> en </w:t>
      </w:r>
      <w:proofErr w:type="spellStart"/>
      <w:r>
        <w:t>Rivaroxaban</w:t>
      </w:r>
      <w:proofErr w:type="spellEnd"/>
      <w:r>
        <w:t xml:space="preserve"> gelijk wat betreft kans op intracraniële bloedingen.</w:t>
      </w:r>
    </w:p>
    <w:p w:rsidR="004E64DE" w:rsidRDefault="004E64DE" w:rsidP="004E64DE">
      <w:pPr>
        <w:pStyle w:val="Lijstalinea"/>
        <w:numPr>
          <w:ilvl w:val="0"/>
          <w:numId w:val="4"/>
        </w:numPr>
      </w:pPr>
      <w:proofErr w:type="spellStart"/>
      <w:r>
        <w:t>Apixaban</w:t>
      </w:r>
      <w:proofErr w:type="spellEnd"/>
      <w:r>
        <w:t xml:space="preserve"> volgens laatste studies lichte voorkeur </w:t>
      </w:r>
      <w:proofErr w:type="spellStart"/>
      <w:r>
        <w:t>tov</w:t>
      </w:r>
      <w:proofErr w:type="spellEnd"/>
      <w:r>
        <w:t xml:space="preserve"> </w:t>
      </w:r>
      <w:proofErr w:type="spellStart"/>
      <w:r>
        <w:t>Rivaroxaban</w:t>
      </w:r>
      <w:proofErr w:type="spellEnd"/>
      <w:r>
        <w:t xml:space="preserve"> bij ouderen omdat ze tot minder CVA´s leiden. </w:t>
      </w:r>
    </w:p>
    <w:p w:rsidR="004E64DE" w:rsidRDefault="004E64DE" w:rsidP="004E64DE">
      <w:pPr>
        <w:pStyle w:val="Lijstalinea"/>
      </w:pPr>
    </w:p>
    <w:p w:rsidR="004E64DE" w:rsidRDefault="004E64DE" w:rsidP="004E64DE">
      <w:pPr>
        <w:pStyle w:val="Lijstalinea"/>
      </w:pPr>
    </w:p>
    <w:p w:rsidR="002275F5" w:rsidRDefault="002275F5" w:rsidP="002275F5"/>
    <w:p w:rsidR="002275F5" w:rsidRDefault="002275F5" w:rsidP="002275F5">
      <w:r>
        <w:t xml:space="preserve">Conclusie: </w:t>
      </w:r>
      <w:r w:rsidR="004E64DE">
        <w:t xml:space="preserve">voor  januari 2020 worden </w:t>
      </w:r>
      <w:r>
        <w:t xml:space="preserve">binnen </w:t>
      </w:r>
      <w:r w:rsidR="004E64DE">
        <w:t xml:space="preserve">WLZ middels medicatie reviews de </w:t>
      </w:r>
      <w:proofErr w:type="spellStart"/>
      <w:r w:rsidR="004E64DE">
        <w:t>VKA´s</w:t>
      </w:r>
      <w:proofErr w:type="spellEnd"/>
      <w:r w:rsidR="004E64DE">
        <w:t xml:space="preserve"> omgezet naar </w:t>
      </w:r>
      <w:proofErr w:type="spellStart"/>
      <w:r w:rsidR="004E64DE">
        <w:t>DOAC´s</w:t>
      </w:r>
      <w:proofErr w:type="spellEnd"/>
      <w:r w:rsidR="004E64DE">
        <w:t xml:space="preserve"> en bij nieuwe events start DOAC (mits bezwarende </w:t>
      </w:r>
      <w:proofErr w:type="gramStart"/>
      <w:r w:rsidR="004E64DE">
        <w:t xml:space="preserve">redenen). </w:t>
      </w:r>
      <w:r>
        <w:t xml:space="preserve"> </w:t>
      </w:r>
      <w:proofErr w:type="gramEnd"/>
      <w:r w:rsidR="004E64DE">
        <w:t xml:space="preserve">Dit pleit ook voor doordosering door trombosedienst om dat ervaring met doordosering minder gaat worden. Waarbij voorkeur voor </w:t>
      </w:r>
      <w:proofErr w:type="spellStart"/>
      <w:r w:rsidR="004E64DE">
        <w:t>Rivaroxaban</w:t>
      </w:r>
      <w:proofErr w:type="spellEnd"/>
      <w:r w:rsidR="004E64DE">
        <w:t xml:space="preserve"> vanwege 1x </w:t>
      </w:r>
      <w:proofErr w:type="spellStart"/>
      <w:r w:rsidR="004E64DE">
        <w:t>dgs</w:t>
      </w:r>
      <w:proofErr w:type="spellEnd"/>
      <w:r w:rsidR="004E64DE">
        <w:t xml:space="preserve"> gebruik.</w:t>
      </w:r>
    </w:p>
    <w:p w:rsidR="004E64DE" w:rsidRDefault="004E64DE" w:rsidP="002275F5"/>
    <w:p w:rsidR="004E64DE" w:rsidRDefault="004E64DE" w:rsidP="002275F5"/>
    <w:p w:rsidR="004E64DE" w:rsidRDefault="004E64DE" w:rsidP="002275F5">
      <w:pPr>
        <w:rPr>
          <w:b/>
          <w:sz w:val="24"/>
          <w:szCs w:val="24"/>
        </w:rPr>
      </w:pPr>
      <w:r w:rsidRPr="004E64DE">
        <w:rPr>
          <w:b/>
          <w:sz w:val="24"/>
          <w:szCs w:val="24"/>
        </w:rPr>
        <w:t>Presentatie casus apathie door Suzan van der Wouw</w:t>
      </w:r>
      <w:r>
        <w:rPr>
          <w:b/>
          <w:sz w:val="24"/>
          <w:szCs w:val="24"/>
        </w:rPr>
        <w:t>:</w:t>
      </w:r>
    </w:p>
    <w:p w:rsidR="00803AAE" w:rsidRDefault="00803AAE" w:rsidP="002275F5">
      <w:pPr>
        <w:rPr>
          <w:sz w:val="24"/>
          <w:szCs w:val="24"/>
        </w:rPr>
      </w:pPr>
    </w:p>
    <w:p w:rsidR="00803AAE" w:rsidRDefault="00803AAE" w:rsidP="00803AAE">
      <w:pPr>
        <w:pStyle w:val="Lijstalinea"/>
        <w:numPr>
          <w:ilvl w:val="0"/>
          <w:numId w:val="6"/>
        </w:numPr>
      </w:pPr>
      <w:r>
        <w:t>Apathie zie je vaak na CVA en bij depressie</w:t>
      </w:r>
    </w:p>
    <w:p w:rsidR="00FD41DA" w:rsidRDefault="00FD41DA" w:rsidP="00803AAE">
      <w:pPr>
        <w:pStyle w:val="Lijstalinea"/>
        <w:numPr>
          <w:ilvl w:val="0"/>
          <w:numId w:val="6"/>
        </w:numPr>
      </w:pPr>
      <w:r>
        <w:t>Voorkeur niet medicamenteuze interventies in te zetten.</w:t>
      </w:r>
    </w:p>
    <w:p w:rsidR="00FD41DA" w:rsidRDefault="00FD41DA" w:rsidP="00803AAE">
      <w:pPr>
        <w:pStyle w:val="Lijstalinea"/>
        <w:numPr>
          <w:ilvl w:val="0"/>
          <w:numId w:val="6"/>
        </w:numPr>
      </w:pPr>
      <w:r>
        <w:t>Uitleg aan sociale omgeving waar apathie vandaan komt en uitleg over hoe hier mee om te gaan.</w:t>
      </w:r>
    </w:p>
    <w:p w:rsidR="00FD41DA" w:rsidRDefault="00FD41DA" w:rsidP="00803AAE">
      <w:pPr>
        <w:pStyle w:val="Lijstalinea"/>
        <w:numPr>
          <w:ilvl w:val="0"/>
          <w:numId w:val="6"/>
        </w:numPr>
      </w:pPr>
      <w:r>
        <w:t xml:space="preserve">Afweging eigen regie en structuur aanbieden omdat ze </w:t>
      </w:r>
      <w:proofErr w:type="gramStart"/>
      <w:r>
        <w:t>tgv</w:t>
      </w:r>
      <w:proofErr w:type="gramEnd"/>
      <w:r>
        <w:t xml:space="preserve"> dementie situatie niet kan overzien </w:t>
      </w:r>
      <w:r>
        <w:sym w:font="Wingdings" w:char="F0E0"/>
      </w:r>
      <w:r>
        <w:t xml:space="preserve"> verpleging gaat hier ook verschillend mee om.</w:t>
      </w:r>
    </w:p>
    <w:p w:rsidR="00FD41DA" w:rsidRDefault="00FD41DA" w:rsidP="00803AAE">
      <w:pPr>
        <w:pStyle w:val="Lijstalinea"/>
        <w:numPr>
          <w:ilvl w:val="0"/>
          <w:numId w:val="6"/>
        </w:numPr>
      </w:pPr>
      <w:r>
        <w:t xml:space="preserve">In casus apathie </w:t>
      </w:r>
      <w:proofErr w:type="gramStart"/>
      <w:r>
        <w:t>tgv</w:t>
      </w:r>
      <w:proofErr w:type="gramEnd"/>
      <w:r>
        <w:t xml:space="preserve"> depressie </w:t>
      </w:r>
    </w:p>
    <w:p w:rsidR="00FD41DA" w:rsidRDefault="00FD41DA" w:rsidP="00803AAE">
      <w:pPr>
        <w:pStyle w:val="Lijstalinea"/>
        <w:numPr>
          <w:ilvl w:val="0"/>
          <w:numId w:val="6"/>
        </w:numPr>
      </w:pPr>
      <w:r>
        <w:t xml:space="preserve">Veel medicatie met nadelige </w:t>
      </w:r>
      <w:proofErr w:type="gramStart"/>
      <w:r>
        <w:t>bijwerkingen .</w:t>
      </w:r>
      <w:proofErr w:type="gramEnd"/>
    </w:p>
    <w:p w:rsidR="00FD41DA" w:rsidRDefault="00FD41DA" w:rsidP="00803AAE">
      <w:pPr>
        <w:pStyle w:val="Lijstalinea"/>
        <w:numPr>
          <w:ilvl w:val="0"/>
          <w:numId w:val="6"/>
        </w:numPr>
      </w:pPr>
      <w:r>
        <w:t>In deze casus zou twee sporen beleid geadviseerd worden waarbij zowel medicamenteus als niet medicamenteus.</w:t>
      </w:r>
    </w:p>
    <w:p w:rsidR="00803AAE" w:rsidRDefault="00803AAE" w:rsidP="00803AAE"/>
    <w:p w:rsidR="005B44FF" w:rsidRDefault="005B44FF" w:rsidP="00803AAE"/>
    <w:p w:rsidR="005B44FF" w:rsidRDefault="005B44FF" w:rsidP="00803AAE"/>
    <w:p w:rsidR="005B44FF" w:rsidRDefault="005B44FF" w:rsidP="00803AAE"/>
    <w:p w:rsidR="00803AAE" w:rsidRDefault="00803AAE" w:rsidP="00803AAE"/>
    <w:p w:rsidR="005B44FF" w:rsidRDefault="005B44FF" w:rsidP="00803AAE"/>
    <w:p w:rsidR="00803AAE" w:rsidRDefault="00803AAE" w:rsidP="00803AAE">
      <w:r>
        <w:lastRenderedPageBreak/>
        <w:t>5 leerpunten:</w:t>
      </w:r>
    </w:p>
    <w:p w:rsidR="00FD41DA" w:rsidRDefault="00FD41DA" w:rsidP="00FD41DA">
      <w:pPr>
        <w:pStyle w:val="Lijstalinea"/>
        <w:numPr>
          <w:ilvl w:val="0"/>
          <w:numId w:val="7"/>
        </w:numPr>
      </w:pPr>
      <w:r>
        <w:t>Laag calcium kan leiden tot depressie</w:t>
      </w:r>
    </w:p>
    <w:p w:rsidR="005B44FF" w:rsidRDefault="005B44FF" w:rsidP="00FD41DA">
      <w:pPr>
        <w:pStyle w:val="Lijstalinea"/>
        <w:numPr>
          <w:ilvl w:val="0"/>
          <w:numId w:val="7"/>
        </w:numPr>
      </w:pPr>
      <w:r>
        <w:t xml:space="preserve">Oorzaak apathie </w:t>
      </w:r>
      <w:proofErr w:type="spellStart"/>
      <w:r>
        <w:t>achetrhalen</w:t>
      </w:r>
      <w:proofErr w:type="spellEnd"/>
    </w:p>
    <w:p w:rsidR="005B44FF" w:rsidRDefault="005B44FF" w:rsidP="005B44FF">
      <w:pPr>
        <w:pStyle w:val="Lijstalinea"/>
        <w:numPr>
          <w:ilvl w:val="0"/>
          <w:numId w:val="7"/>
        </w:numPr>
      </w:pPr>
      <w:r>
        <w:t>twee sporen beleid waarbij zowel medicamenteus als niet medicamenteus.</w:t>
      </w:r>
    </w:p>
    <w:p w:rsidR="005B44FF" w:rsidRDefault="005B44FF" w:rsidP="00FD41DA">
      <w:pPr>
        <w:pStyle w:val="Lijstalinea"/>
        <w:numPr>
          <w:ilvl w:val="0"/>
          <w:numId w:val="7"/>
        </w:numPr>
      </w:pPr>
      <w:proofErr w:type="spellStart"/>
      <w:r>
        <w:t>Nortrilen</w:t>
      </w:r>
      <w:proofErr w:type="spellEnd"/>
      <w:r>
        <w:t xml:space="preserve"> en </w:t>
      </w:r>
      <w:proofErr w:type="spellStart"/>
      <w:r>
        <w:t>venlafaxine</w:t>
      </w:r>
      <w:proofErr w:type="spellEnd"/>
      <w:r>
        <w:t xml:space="preserve"> middelen bij apathie</w:t>
      </w:r>
    </w:p>
    <w:p w:rsidR="005B44FF" w:rsidRDefault="005B44FF" w:rsidP="005B44FF">
      <w:pPr>
        <w:pStyle w:val="Lijstalinea"/>
        <w:numPr>
          <w:ilvl w:val="0"/>
          <w:numId w:val="7"/>
        </w:numPr>
      </w:pPr>
      <w:r>
        <w:t>Apathische personen kunnen vaak ook niet meer aangeven wat ze nog wel of niet willen.</w:t>
      </w:r>
    </w:p>
    <w:p w:rsidR="005B44FF" w:rsidRDefault="005B44FF" w:rsidP="005B44FF">
      <w:pPr>
        <w:ind w:left="360"/>
      </w:pPr>
    </w:p>
    <w:p w:rsidR="005B44FF" w:rsidRDefault="005B44FF" w:rsidP="005B44FF">
      <w:pPr>
        <w:ind w:left="360"/>
      </w:pPr>
    </w:p>
    <w:p w:rsidR="005B44FF" w:rsidRDefault="005B44FF" w:rsidP="005B44FF">
      <w:pPr>
        <w:ind w:left="360"/>
        <w:rPr>
          <w:b/>
        </w:rPr>
      </w:pPr>
      <w:r w:rsidRPr="005B44FF">
        <w:rPr>
          <w:b/>
        </w:rPr>
        <w:t>19 november volgende FTO</w:t>
      </w:r>
    </w:p>
    <w:p w:rsidR="005B44FF" w:rsidRPr="005B44FF" w:rsidRDefault="005B44FF" w:rsidP="005B44FF">
      <w:pPr>
        <w:ind w:left="360"/>
      </w:pPr>
    </w:p>
    <w:p w:rsidR="005B44FF" w:rsidRDefault="005B44FF" w:rsidP="002275F5">
      <w:r w:rsidRPr="005B44FF">
        <w:t>Sanne COPD</w:t>
      </w:r>
      <w:r>
        <w:t xml:space="preserve"> met nieuwe indeling, aangevuld door Yvette </w:t>
      </w:r>
    </w:p>
    <w:p w:rsidR="005B44FF" w:rsidRPr="005B44FF" w:rsidRDefault="005B44FF" w:rsidP="002275F5">
      <w:r>
        <w:t>Leontien: start-, stop criteria</w:t>
      </w:r>
    </w:p>
    <w:p w:rsidR="002275F5" w:rsidRDefault="002275F5" w:rsidP="002275F5">
      <w:pPr>
        <w:pStyle w:val="Lijstalinea"/>
      </w:pPr>
    </w:p>
    <w:p w:rsidR="002275F5" w:rsidRDefault="002275F5" w:rsidP="002275F5">
      <w:pPr>
        <w:pStyle w:val="Lijstalinea"/>
      </w:pPr>
    </w:p>
    <w:p w:rsidR="00A16709" w:rsidRDefault="00A16709" w:rsidP="008D50CF"/>
    <w:p w:rsidR="00A16709" w:rsidRDefault="00A16709" w:rsidP="008D50CF"/>
    <w:p w:rsidR="008D50CF" w:rsidRDefault="008D50CF" w:rsidP="008D50CF"/>
    <w:p w:rsidR="008D50CF" w:rsidRDefault="008D50CF" w:rsidP="008D50CF"/>
    <w:p w:rsidR="008D50CF" w:rsidRDefault="008D50CF" w:rsidP="008D50CF"/>
    <w:p w:rsidR="008D50CF" w:rsidRPr="008D50CF" w:rsidRDefault="008D50CF">
      <w:pPr>
        <w:rPr>
          <w:rFonts w:ascii="Calibri" w:hAnsi="Calibri"/>
          <w:sz w:val="32"/>
          <w:szCs w:val="32"/>
        </w:rPr>
      </w:pPr>
    </w:p>
    <w:sectPr w:rsidR="008D50CF" w:rsidRPr="008D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38"/>
    <w:multiLevelType w:val="hybridMultilevel"/>
    <w:tmpl w:val="1B1EBCF2"/>
    <w:lvl w:ilvl="0" w:tplc="B938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1951"/>
    <w:multiLevelType w:val="hybridMultilevel"/>
    <w:tmpl w:val="604CD036"/>
    <w:lvl w:ilvl="0" w:tplc="79B48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4285"/>
    <w:multiLevelType w:val="hybridMultilevel"/>
    <w:tmpl w:val="71A418F6"/>
    <w:lvl w:ilvl="0" w:tplc="79B48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E4F05"/>
    <w:multiLevelType w:val="hybridMultilevel"/>
    <w:tmpl w:val="5EAEAF22"/>
    <w:lvl w:ilvl="0" w:tplc="79B48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6497"/>
    <w:multiLevelType w:val="multilevel"/>
    <w:tmpl w:val="A330E886"/>
    <w:lvl w:ilvl="0">
      <w:start w:val="1"/>
      <w:numFmt w:val="decimal"/>
      <w:pStyle w:val="Kop1"/>
      <w:lvlText w:val="%1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F"/>
    <w:rsid w:val="001E1E0C"/>
    <w:rsid w:val="00221C13"/>
    <w:rsid w:val="002275F5"/>
    <w:rsid w:val="004D09D6"/>
    <w:rsid w:val="004E64DE"/>
    <w:rsid w:val="005B44FF"/>
    <w:rsid w:val="00803AAE"/>
    <w:rsid w:val="00870C1D"/>
    <w:rsid w:val="0089324E"/>
    <w:rsid w:val="008D50CF"/>
    <w:rsid w:val="00A16709"/>
    <w:rsid w:val="00DF5D3F"/>
    <w:rsid w:val="00E54CCB"/>
    <w:rsid w:val="00F41F4C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C1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21C13"/>
    <w:pPr>
      <w:keepNext/>
      <w:numPr>
        <w:numId w:val="3"/>
      </w:numPr>
      <w:spacing w:before="480" w:after="240"/>
      <w:outlineLvl w:val="0"/>
    </w:pPr>
    <w:rPr>
      <w:b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21C13"/>
    <w:pPr>
      <w:keepNext/>
      <w:numPr>
        <w:ilvl w:val="1"/>
        <w:numId w:val="3"/>
      </w:numPr>
      <w:spacing w:before="480" w:after="240" w:line="240" w:lineRule="auto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1C13"/>
    <w:pPr>
      <w:keepNext/>
      <w:numPr>
        <w:ilvl w:val="2"/>
        <w:numId w:val="3"/>
      </w:numPr>
      <w:spacing w:before="480" w:line="380" w:lineRule="exac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autoRedefine/>
    <w:qFormat/>
    <w:rsid w:val="00221C13"/>
    <w:pPr>
      <w:keepNext/>
      <w:spacing w:before="240" w:line="380" w:lineRule="exact"/>
      <w:outlineLvl w:val="3"/>
    </w:pPr>
    <w:rPr>
      <w:b/>
      <w:szCs w:val="22"/>
    </w:rPr>
  </w:style>
  <w:style w:type="paragraph" w:styleId="Kop5">
    <w:name w:val="heading 5"/>
    <w:basedOn w:val="Standaard"/>
    <w:next w:val="Standaard"/>
    <w:link w:val="Kop5Char"/>
    <w:autoRedefine/>
    <w:qFormat/>
    <w:rsid w:val="00221C13"/>
    <w:pPr>
      <w:spacing w:before="240" w:line="380" w:lineRule="exact"/>
      <w:outlineLvl w:val="4"/>
    </w:pPr>
    <w:rPr>
      <w:i/>
      <w:szCs w:val="22"/>
    </w:rPr>
  </w:style>
  <w:style w:type="paragraph" w:styleId="Kop6">
    <w:name w:val="heading 6"/>
    <w:basedOn w:val="Standaard"/>
    <w:next w:val="Standaard"/>
    <w:link w:val="Kop6Char"/>
    <w:autoRedefine/>
    <w:qFormat/>
    <w:rsid w:val="00221C13"/>
    <w:pPr>
      <w:spacing w:before="240"/>
      <w:outlineLvl w:val="5"/>
    </w:pPr>
    <w:rPr>
      <w:b/>
      <w:sz w:val="18"/>
      <w:szCs w:val="18"/>
    </w:rPr>
  </w:style>
  <w:style w:type="paragraph" w:styleId="Kop7">
    <w:name w:val="heading 7"/>
    <w:basedOn w:val="Standaard"/>
    <w:next w:val="Standaard"/>
    <w:link w:val="Kop7Char"/>
    <w:autoRedefine/>
    <w:qFormat/>
    <w:rsid w:val="00221C13"/>
    <w:pPr>
      <w:spacing w:before="240" w:line="380" w:lineRule="exact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221C13"/>
    <w:pPr>
      <w:spacing w:before="240"/>
      <w:outlineLvl w:val="7"/>
    </w:pPr>
    <w:rPr>
      <w:i/>
      <w:sz w:val="28"/>
    </w:rPr>
  </w:style>
  <w:style w:type="paragraph" w:styleId="Kop9">
    <w:name w:val="heading 9"/>
    <w:basedOn w:val="Standaard"/>
    <w:next w:val="Standaard"/>
    <w:link w:val="Kop9Char"/>
    <w:qFormat/>
    <w:rsid w:val="00221C13"/>
    <w:pPr>
      <w:spacing w:before="240"/>
      <w:outlineLvl w:val="8"/>
    </w:pPr>
    <w:rPr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1C13"/>
    <w:rPr>
      <w:rFonts w:ascii="Arial" w:hAnsi="Arial"/>
      <w:b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21C13"/>
    <w:rPr>
      <w:rFonts w:ascii="Arial" w:hAnsi="Arial"/>
      <w:b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21C13"/>
    <w:rPr>
      <w:rFonts w:ascii="Arial" w:hAnsi="Arial"/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221C13"/>
    <w:rPr>
      <w:rFonts w:ascii="Arial" w:hAnsi="Arial"/>
      <w:b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rsid w:val="00221C13"/>
    <w:rPr>
      <w:rFonts w:ascii="Arial" w:hAnsi="Arial"/>
      <w:i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rsid w:val="00221C13"/>
    <w:rPr>
      <w:rFonts w:ascii="Arial" w:hAnsi="Arial"/>
      <w:b/>
      <w:sz w:val="18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rsid w:val="00221C13"/>
    <w:rPr>
      <w:rFonts w:ascii="Arial" w:hAnsi="Arial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rsid w:val="00221C13"/>
    <w:rPr>
      <w:rFonts w:ascii="Arial" w:hAnsi="Arial"/>
      <w:i/>
      <w:sz w:val="28"/>
      <w:lang w:eastAsia="en-US"/>
    </w:rPr>
  </w:style>
  <w:style w:type="character" w:customStyle="1" w:styleId="Kop9Char">
    <w:name w:val="Kop 9 Char"/>
    <w:basedOn w:val="Standaardalinea-lettertype"/>
    <w:link w:val="Kop9"/>
    <w:rsid w:val="00221C13"/>
    <w:rPr>
      <w:rFonts w:ascii="Arial" w:hAnsi="Arial"/>
      <w:b/>
      <w:i/>
      <w:sz w:val="26"/>
      <w:lang w:eastAsia="en-US"/>
    </w:rPr>
  </w:style>
  <w:style w:type="character" w:styleId="Nadruk">
    <w:name w:val="Emphasis"/>
    <w:basedOn w:val="Standaardalinea-lettertype"/>
    <w:uiPriority w:val="20"/>
    <w:qFormat/>
    <w:rsid w:val="00221C13"/>
    <w:rPr>
      <w:i/>
      <w:iCs/>
    </w:rPr>
  </w:style>
  <w:style w:type="paragraph" w:styleId="Geenafstand">
    <w:name w:val="No Spacing"/>
    <w:uiPriority w:val="1"/>
    <w:qFormat/>
    <w:rsid w:val="00221C13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221C1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1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C1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21C13"/>
    <w:pPr>
      <w:keepNext/>
      <w:numPr>
        <w:numId w:val="3"/>
      </w:numPr>
      <w:spacing w:before="480" w:after="240"/>
      <w:outlineLvl w:val="0"/>
    </w:pPr>
    <w:rPr>
      <w:b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21C13"/>
    <w:pPr>
      <w:keepNext/>
      <w:numPr>
        <w:ilvl w:val="1"/>
        <w:numId w:val="3"/>
      </w:numPr>
      <w:spacing w:before="480" w:after="240" w:line="240" w:lineRule="auto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221C13"/>
    <w:pPr>
      <w:keepNext/>
      <w:numPr>
        <w:ilvl w:val="2"/>
        <w:numId w:val="3"/>
      </w:numPr>
      <w:spacing w:before="480" w:line="380" w:lineRule="exac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link w:val="Kop4Char"/>
    <w:autoRedefine/>
    <w:qFormat/>
    <w:rsid w:val="00221C13"/>
    <w:pPr>
      <w:keepNext/>
      <w:spacing w:before="240" w:line="380" w:lineRule="exact"/>
      <w:outlineLvl w:val="3"/>
    </w:pPr>
    <w:rPr>
      <w:b/>
      <w:szCs w:val="22"/>
    </w:rPr>
  </w:style>
  <w:style w:type="paragraph" w:styleId="Kop5">
    <w:name w:val="heading 5"/>
    <w:basedOn w:val="Standaard"/>
    <w:next w:val="Standaard"/>
    <w:link w:val="Kop5Char"/>
    <w:autoRedefine/>
    <w:qFormat/>
    <w:rsid w:val="00221C13"/>
    <w:pPr>
      <w:spacing w:before="240" w:line="380" w:lineRule="exact"/>
      <w:outlineLvl w:val="4"/>
    </w:pPr>
    <w:rPr>
      <w:i/>
      <w:szCs w:val="22"/>
    </w:rPr>
  </w:style>
  <w:style w:type="paragraph" w:styleId="Kop6">
    <w:name w:val="heading 6"/>
    <w:basedOn w:val="Standaard"/>
    <w:next w:val="Standaard"/>
    <w:link w:val="Kop6Char"/>
    <w:autoRedefine/>
    <w:qFormat/>
    <w:rsid w:val="00221C13"/>
    <w:pPr>
      <w:spacing w:before="240"/>
      <w:outlineLvl w:val="5"/>
    </w:pPr>
    <w:rPr>
      <w:b/>
      <w:sz w:val="18"/>
      <w:szCs w:val="18"/>
    </w:rPr>
  </w:style>
  <w:style w:type="paragraph" w:styleId="Kop7">
    <w:name w:val="heading 7"/>
    <w:basedOn w:val="Standaard"/>
    <w:next w:val="Standaard"/>
    <w:link w:val="Kop7Char"/>
    <w:autoRedefine/>
    <w:qFormat/>
    <w:rsid w:val="00221C13"/>
    <w:pPr>
      <w:spacing w:before="240" w:line="380" w:lineRule="exact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221C13"/>
    <w:pPr>
      <w:spacing w:before="240"/>
      <w:outlineLvl w:val="7"/>
    </w:pPr>
    <w:rPr>
      <w:i/>
      <w:sz w:val="28"/>
    </w:rPr>
  </w:style>
  <w:style w:type="paragraph" w:styleId="Kop9">
    <w:name w:val="heading 9"/>
    <w:basedOn w:val="Standaard"/>
    <w:next w:val="Standaard"/>
    <w:link w:val="Kop9Char"/>
    <w:qFormat/>
    <w:rsid w:val="00221C13"/>
    <w:pPr>
      <w:spacing w:before="240"/>
      <w:outlineLvl w:val="8"/>
    </w:pPr>
    <w:rPr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1C13"/>
    <w:rPr>
      <w:rFonts w:ascii="Arial" w:hAnsi="Arial"/>
      <w:b/>
      <w:kern w:val="28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21C13"/>
    <w:rPr>
      <w:rFonts w:ascii="Arial" w:hAnsi="Arial"/>
      <w:b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21C13"/>
    <w:rPr>
      <w:rFonts w:ascii="Arial" w:hAnsi="Arial"/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221C13"/>
    <w:rPr>
      <w:rFonts w:ascii="Arial" w:hAnsi="Arial"/>
      <w:b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rsid w:val="00221C13"/>
    <w:rPr>
      <w:rFonts w:ascii="Arial" w:hAnsi="Arial"/>
      <w:i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rsid w:val="00221C13"/>
    <w:rPr>
      <w:rFonts w:ascii="Arial" w:hAnsi="Arial"/>
      <w:b/>
      <w:sz w:val="18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rsid w:val="00221C13"/>
    <w:rPr>
      <w:rFonts w:ascii="Arial" w:hAnsi="Arial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rsid w:val="00221C13"/>
    <w:rPr>
      <w:rFonts w:ascii="Arial" w:hAnsi="Arial"/>
      <w:i/>
      <w:sz w:val="28"/>
      <w:lang w:eastAsia="en-US"/>
    </w:rPr>
  </w:style>
  <w:style w:type="character" w:customStyle="1" w:styleId="Kop9Char">
    <w:name w:val="Kop 9 Char"/>
    <w:basedOn w:val="Standaardalinea-lettertype"/>
    <w:link w:val="Kop9"/>
    <w:rsid w:val="00221C13"/>
    <w:rPr>
      <w:rFonts w:ascii="Arial" w:hAnsi="Arial"/>
      <w:b/>
      <w:i/>
      <w:sz w:val="26"/>
      <w:lang w:eastAsia="en-US"/>
    </w:rPr>
  </w:style>
  <w:style w:type="character" w:styleId="Nadruk">
    <w:name w:val="Emphasis"/>
    <w:basedOn w:val="Standaardalinea-lettertype"/>
    <w:uiPriority w:val="20"/>
    <w:qFormat/>
    <w:rsid w:val="00221C13"/>
    <w:rPr>
      <w:i/>
      <w:iCs/>
    </w:rPr>
  </w:style>
  <w:style w:type="paragraph" w:styleId="Geenafstand">
    <w:name w:val="No Spacing"/>
    <w:uiPriority w:val="1"/>
    <w:qFormat/>
    <w:rsid w:val="00221C13"/>
    <w:rPr>
      <w:rFonts w:ascii="Arial" w:hAnsi="Arial"/>
      <w:lang w:eastAsia="en-US"/>
    </w:rPr>
  </w:style>
  <w:style w:type="paragraph" w:styleId="Lijstalinea">
    <w:name w:val="List Paragraph"/>
    <w:basedOn w:val="Standaard"/>
    <w:uiPriority w:val="34"/>
    <w:qFormat/>
    <w:rsid w:val="00221C1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1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B35FE883.dotm</Template>
  <TotalTime>357</TotalTime>
  <Pages>2</Pages>
  <Words>420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Baalen</dc:creator>
  <cp:lastModifiedBy>gulae01</cp:lastModifiedBy>
  <cp:revision>3</cp:revision>
  <dcterms:created xsi:type="dcterms:W3CDTF">2018-09-24T07:04:00Z</dcterms:created>
  <dcterms:modified xsi:type="dcterms:W3CDTF">2018-11-09T16:03:00Z</dcterms:modified>
</cp:coreProperties>
</file>