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91" w:rsidRDefault="009E793E">
      <w:pPr>
        <w:rPr>
          <w:b/>
          <w:sz w:val="28"/>
          <w:szCs w:val="28"/>
        </w:rPr>
      </w:pPr>
      <w:r>
        <w:rPr>
          <w:b/>
          <w:sz w:val="28"/>
          <w:szCs w:val="28"/>
        </w:rPr>
        <w:t>FTO CVRM – Maandag 22-5-2017</w:t>
      </w:r>
    </w:p>
    <w:p w:rsidR="009E793E" w:rsidRDefault="009E793E">
      <w:pPr>
        <w:rPr>
          <w:sz w:val="24"/>
          <w:szCs w:val="24"/>
        </w:rPr>
      </w:pPr>
      <w:r>
        <w:rPr>
          <w:b/>
          <w:sz w:val="24"/>
          <w:szCs w:val="24"/>
        </w:rPr>
        <w:t xml:space="preserve">Aanwezig: </w:t>
      </w:r>
      <w:r>
        <w:rPr>
          <w:sz w:val="24"/>
          <w:szCs w:val="24"/>
        </w:rPr>
        <w:t>Baukje v.d. Pas (PVK), Suzan Leeneman (PVK), Guido v. Laere, Maggy v.d. Brand, Serge Roufs, Kim (co-</w:t>
      </w:r>
      <w:proofErr w:type="spellStart"/>
      <w:r>
        <w:rPr>
          <w:sz w:val="24"/>
          <w:szCs w:val="24"/>
        </w:rPr>
        <w:t>ass</w:t>
      </w:r>
      <w:proofErr w:type="spellEnd"/>
      <w:r>
        <w:rPr>
          <w:sz w:val="24"/>
          <w:szCs w:val="24"/>
        </w:rPr>
        <w:t xml:space="preserve">.), Sergio v. Dam (HAIO), Iris Habets (ANIOS), Yvette Hartsteen, Sanne Veringa (ANIOS), Stefan Sanders (apotheker), Erik v. Aken, Fiona Koops, Paul Vliegen (VS), Ingrid van Soest, Maurits Receveur, Léontine Bollen, Daniëlle Termeer (VS </w:t>
      </w:r>
      <w:proofErr w:type="spellStart"/>
      <w:r>
        <w:rPr>
          <w:sz w:val="24"/>
          <w:szCs w:val="24"/>
        </w:rPr>
        <w:t>io</w:t>
      </w:r>
      <w:proofErr w:type="spellEnd"/>
      <w:r>
        <w:rPr>
          <w:sz w:val="24"/>
          <w:szCs w:val="24"/>
        </w:rPr>
        <w:t xml:space="preserve">), Manon Brakkee (VS </w:t>
      </w:r>
      <w:proofErr w:type="spellStart"/>
      <w:r>
        <w:rPr>
          <w:sz w:val="24"/>
          <w:szCs w:val="24"/>
        </w:rPr>
        <w:t>io</w:t>
      </w:r>
      <w:proofErr w:type="spellEnd"/>
      <w:r>
        <w:rPr>
          <w:sz w:val="24"/>
          <w:szCs w:val="24"/>
        </w:rPr>
        <w:t xml:space="preserve">), Marlie Steenbergen (ANIOS), Sam Schoon (AIOS ouderengeneeskunde), Malu Gijsbers, Irene v. Beurden (VS), Jacqueline v. Baalen (VS </w:t>
      </w:r>
      <w:proofErr w:type="spellStart"/>
      <w:r>
        <w:rPr>
          <w:sz w:val="24"/>
          <w:szCs w:val="24"/>
        </w:rPr>
        <w:t>io</w:t>
      </w:r>
      <w:proofErr w:type="spellEnd"/>
      <w:r>
        <w:rPr>
          <w:sz w:val="24"/>
          <w:szCs w:val="24"/>
        </w:rPr>
        <w:t>)</w:t>
      </w:r>
    </w:p>
    <w:p w:rsidR="009E793E" w:rsidRDefault="009E793E">
      <w:pPr>
        <w:rPr>
          <w:sz w:val="24"/>
          <w:szCs w:val="24"/>
        </w:rPr>
      </w:pPr>
      <w:r>
        <w:rPr>
          <w:b/>
          <w:sz w:val="24"/>
          <w:szCs w:val="24"/>
        </w:rPr>
        <w:t>Afwezig:</w:t>
      </w:r>
      <w:r>
        <w:rPr>
          <w:sz w:val="24"/>
          <w:szCs w:val="24"/>
        </w:rPr>
        <w:t xml:space="preserve"> Paul v. Roosmalen, Anke </w:t>
      </w:r>
      <w:proofErr w:type="spellStart"/>
      <w:r>
        <w:rPr>
          <w:sz w:val="24"/>
          <w:szCs w:val="24"/>
        </w:rPr>
        <w:t>Harteloh</w:t>
      </w:r>
      <w:proofErr w:type="spellEnd"/>
      <w:r>
        <w:rPr>
          <w:sz w:val="24"/>
          <w:szCs w:val="24"/>
        </w:rPr>
        <w:t xml:space="preserve"> (AIOS ouderengeneeskunde)</w:t>
      </w:r>
    </w:p>
    <w:p w:rsidR="009E793E" w:rsidRDefault="009E793E">
      <w:pPr>
        <w:rPr>
          <w:b/>
          <w:sz w:val="24"/>
          <w:szCs w:val="24"/>
        </w:rPr>
      </w:pPr>
      <w:r>
        <w:rPr>
          <w:b/>
          <w:sz w:val="24"/>
          <w:szCs w:val="24"/>
        </w:rPr>
        <w:t>FTO is voorbereid door Suzan Leeneman en Baukje van der Pas samen met Fiona Koops.</w:t>
      </w:r>
    </w:p>
    <w:p w:rsidR="009E793E" w:rsidRDefault="009E793E">
      <w:pPr>
        <w:rPr>
          <w:b/>
          <w:sz w:val="24"/>
          <w:szCs w:val="24"/>
        </w:rPr>
      </w:pPr>
      <w:r>
        <w:rPr>
          <w:b/>
          <w:sz w:val="24"/>
          <w:szCs w:val="24"/>
        </w:rPr>
        <w:t>Leerpunten:</w:t>
      </w:r>
    </w:p>
    <w:p w:rsidR="009E793E" w:rsidRDefault="009E793E" w:rsidP="009E793E">
      <w:pPr>
        <w:pStyle w:val="Lijstalinea"/>
        <w:numPr>
          <w:ilvl w:val="0"/>
          <w:numId w:val="1"/>
        </w:numPr>
      </w:pPr>
      <w:r>
        <w:t xml:space="preserve">Bijwerking van diuretica: </w:t>
      </w:r>
      <w:proofErr w:type="spellStart"/>
      <w:r>
        <w:t>jicht-aanval</w:t>
      </w:r>
      <w:proofErr w:type="spellEnd"/>
    </w:p>
    <w:p w:rsidR="009E793E" w:rsidRDefault="009E793E" w:rsidP="009E793E">
      <w:pPr>
        <w:pStyle w:val="Lijstalinea"/>
        <w:numPr>
          <w:ilvl w:val="0"/>
          <w:numId w:val="1"/>
        </w:numPr>
      </w:pPr>
      <w:proofErr w:type="spellStart"/>
      <w:r>
        <w:t>Beta</w:t>
      </w:r>
      <w:proofErr w:type="spellEnd"/>
      <w:r>
        <w:t xml:space="preserve">-blokkers kunnen verschijnselen van </w:t>
      </w:r>
      <w:proofErr w:type="spellStart"/>
      <w:r>
        <w:t>hypoglycemie</w:t>
      </w:r>
      <w:proofErr w:type="spellEnd"/>
      <w:r>
        <w:t xml:space="preserve"> maskeren</w:t>
      </w:r>
    </w:p>
    <w:p w:rsidR="009E793E" w:rsidRDefault="009E793E" w:rsidP="009E793E">
      <w:pPr>
        <w:pStyle w:val="Lijstalinea"/>
        <w:numPr>
          <w:ilvl w:val="0"/>
          <w:numId w:val="1"/>
        </w:numPr>
      </w:pPr>
      <w:r>
        <w:t xml:space="preserve">Gebruik van kortwerkende </w:t>
      </w:r>
      <w:proofErr w:type="spellStart"/>
      <w:r>
        <w:t>calcium-antagonisten</w:t>
      </w:r>
      <w:proofErr w:type="spellEnd"/>
      <w:r>
        <w:t xml:space="preserve"> kan kans op hart- en vaatziekten verhogen</w:t>
      </w:r>
    </w:p>
    <w:p w:rsidR="009E793E" w:rsidRDefault="009E793E" w:rsidP="009E793E">
      <w:pPr>
        <w:pStyle w:val="Lijstalinea"/>
        <w:numPr>
          <w:ilvl w:val="0"/>
          <w:numId w:val="1"/>
        </w:numPr>
      </w:pPr>
      <w:r>
        <w:t>Bijwerking van trombocytenaggregatieremmers: hoofdpijn</w:t>
      </w:r>
    </w:p>
    <w:p w:rsidR="009E793E" w:rsidRDefault="009E793E" w:rsidP="009E793E">
      <w:pPr>
        <w:pStyle w:val="Lijstalinea"/>
        <w:numPr>
          <w:ilvl w:val="0"/>
          <w:numId w:val="1"/>
        </w:numPr>
      </w:pPr>
      <w:r>
        <w:t>Bij clopidogrel alleen hoeft geen PPI voorgeschreven te worden, bij acetylsalicylzuur wel</w:t>
      </w:r>
    </w:p>
    <w:p w:rsidR="009E793E" w:rsidRDefault="009E793E" w:rsidP="009E793E">
      <w:pPr>
        <w:pStyle w:val="Lijstalinea"/>
        <w:numPr>
          <w:ilvl w:val="0"/>
          <w:numId w:val="1"/>
        </w:numPr>
      </w:pPr>
      <w:r>
        <w:t>Het vóórkomen van spierpijn als bijwerking van statines wordt overschat</w:t>
      </w:r>
    </w:p>
    <w:p w:rsidR="009E793E" w:rsidRDefault="009E793E" w:rsidP="009E793E">
      <w:pPr>
        <w:pStyle w:val="Lijstalinea"/>
        <w:numPr>
          <w:ilvl w:val="0"/>
          <w:numId w:val="1"/>
        </w:numPr>
      </w:pPr>
      <w:r>
        <w:t>De NHG-standaard is altijd een hulpmiddel</w:t>
      </w:r>
    </w:p>
    <w:p w:rsidR="009E793E" w:rsidRDefault="009E793E" w:rsidP="009E793E">
      <w:pPr>
        <w:pStyle w:val="Lijstalinea"/>
        <w:numPr>
          <w:ilvl w:val="0"/>
          <w:numId w:val="1"/>
        </w:numPr>
      </w:pPr>
      <w:r>
        <w:t>De gemaakte schema’s van CVRM (geschematiseerde weergave van de NHG-standaard)</w:t>
      </w:r>
      <w:r w:rsidR="00D861EE">
        <w:t xml:space="preserve"> door de PVK geeft extra verduidelijking</w:t>
      </w:r>
    </w:p>
    <w:p w:rsidR="00D861EE" w:rsidRDefault="00D861EE" w:rsidP="009E793E">
      <w:pPr>
        <w:pStyle w:val="Lijstalinea"/>
        <w:numPr>
          <w:ilvl w:val="0"/>
          <w:numId w:val="1"/>
        </w:numPr>
      </w:pPr>
      <w:r>
        <w:t>Bij reuma en/of DM moet 15 jaar worden bijgeteld in de risico-tabel</w:t>
      </w:r>
    </w:p>
    <w:p w:rsidR="00D861EE" w:rsidRDefault="00D861EE" w:rsidP="009E793E">
      <w:pPr>
        <w:pStyle w:val="Lijstalinea"/>
        <w:numPr>
          <w:ilvl w:val="0"/>
          <w:numId w:val="1"/>
        </w:numPr>
      </w:pPr>
      <w:r>
        <w:t>Nader onderzoek naar CVRM is nodig bij onze doelgroep</w:t>
      </w:r>
    </w:p>
    <w:p w:rsidR="00D861EE" w:rsidRDefault="00D861EE" w:rsidP="00D861EE"/>
    <w:p w:rsidR="00D861EE" w:rsidRPr="00D861EE" w:rsidRDefault="00D861EE" w:rsidP="00D861EE">
      <w:pPr>
        <w:rPr>
          <w:b/>
          <w:sz w:val="24"/>
          <w:szCs w:val="24"/>
        </w:rPr>
      </w:pPr>
      <w:r>
        <w:rPr>
          <w:b/>
          <w:sz w:val="24"/>
          <w:szCs w:val="24"/>
        </w:rPr>
        <w:t xml:space="preserve">Zie verder de presentatie en bijlages (risicotabel met </w:t>
      </w:r>
      <w:proofErr w:type="spellStart"/>
      <w:r>
        <w:rPr>
          <w:b/>
          <w:sz w:val="24"/>
          <w:szCs w:val="24"/>
        </w:rPr>
        <w:t>risicoverhogende</w:t>
      </w:r>
      <w:proofErr w:type="spellEnd"/>
      <w:r>
        <w:rPr>
          <w:b/>
          <w:sz w:val="24"/>
          <w:szCs w:val="24"/>
        </w:rPr>
        <w:t xml:space="preserve"> factoren en de 2 stroomschema’s)</w:t>
      </w:r>
      <w:bookmarkStart w:id="0" w:name="_GoBack"/>
      <w:bookmarkEnd w:id="0"/>
    </w:p>
    <w:sectPr w:rsidR="00D861EE" w:rsidRPr="00D86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26C73"/>
    <w:multiLevelType w:val="hybridMultilevel"/>
    <w:tmpl w:val="059224B8"/>
    <w:lvl w:ilvl="0" w:tplc="34BEAB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3E"/>
    <w:rsid w:val="009E793E"/>
    <w:rsid w:val="00C84191"/>
    <w:rsid w:val="00D861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7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7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7B06B032.dotm</Template>
  <TotalTime>14</TotalTime>
  <Pages>1</Pages>
  <Words>230</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Archipel</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magij01</dc:creator>
  <cp:lastModifiedBy>magij01</cp:lastModifiedBy>
  <cp:revision>1</cp:revision>
  <dcterms:created xsi:type="dcterms:W3CDTF">2017-05-24T08:30:00Z</dcterms:created>
  <dcterms:modified xsi:type="dcterms:W3CDTF">2017-05-24T08:44:00Z</dcterms:modified>
</cp:coreProperties>
</file>