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B5" w:rsidRDefault="00657203">
      <w:pPr>
        <w:rPr>
          <w:b/>
          <w:sz w:val="28"/>
          <w:szCs w:val="28"/>
        </w:rPr>
      </w:pPr>
      <w:r>
        <w:rPr>
          <w:b/>
          <w:sz w:val="28"/>
          <w:szCs w:val="28"/>
        </w:rPr>
        <w:t xml:space="preserve">FTO 27-3-2017 </w:t>
      </w:r>
      <w:r w:rsidR="00320C10">
        <w:rPr>
          <w:b/>
          <w:sz w:val="28"/>
          <w:szCs w:val="28"/>
        </w:rPr>
        <w:t>–</w:t>
      </w:r>
      <w:r>
        <w:rPr>
          <w:b/>
          <w:sz w:val="28"/>
          <w:szCs w:val="28"/>
        </w:rPr>
        <w:t xml:space="preserve"> Valproblematiek</w:t>
      </w:r>
    </w:p>
    <w:p w:rsidR="00320C10" w:rsidRDefault="00320C10">
      <w:pPr>
        <w:rPr>
          <w:b/>
          <w:sz w:val="28"/>
          <w:szCs w:val="28"/>
        </w:rPr>
      </w:pPr>
      <w:r>
        <w:rPr>
          <w:b/>
          <w:sz w:val="28"/>
          <w:szCs w:val="28"/>
        </w:rPr>
        <w:t>Aanwezig:</w:t>
      </w:r>
    </w:p>
    <w:p w:rsidR="00EF5DA7" w:rsidRPr="00EF5DA7" w:rsidRDefault="00EF5DA7">
      <w:pPr>
        <w:rPr>
          <w:sz w:val="24"/>
          <w:szCs w:val="24"/>
        </w:rPr>
      </w:pPr>
      <w:r w:rsidRPr="00EF5DA7">
        <w:rPr>
          <w:sz w:val="24"/>
          <w:szCs w:val="24"/>
        </w:rPr>
        <w:t xml:space="preserve">Malu </w:t>
      </w:r>
      <w:proofErr w:type="spellStart"/>
      <w:r w:rsidRPr="00EF5DA7">
        <w:rPr>
          <w:sz w:val="24"/>
          <w:szCs w:val="24"/>
        </w:rPr>
        <w:t>Gijsbers,Maggy</w:t>
      </w:r>
      <w:proofErr w:type="spellEnd"/>
      <w:r w:rsidRPr="00EF5DA7">
        <w:rPr>
          <w:sz w:val="24"/>
          <w:szCs w:val="24"/>
        </w:rPr>
        <w:t xml:space="preserve"> van den Brand, Leontine Bollen</w:t>
      </w:r>
    </w:p>
    <w:p w:rsidR="00657203" w:rsidRDefault="00657203">
      <w:pPr>
        <w:rPr>
          <w:b/>
          <w:sz w:val="24"/>
          <w:szCs w:val="24"/>
        </w:rPr>
      </w:pPr>
      <w:bookmarkStart w:id="0" w:name="_GoBack"/>
      <w:r>
        <w:rPr>
          <w:b/>
          <w:sz w:val="24"/>
          <w:szCs w:val="24"/>
        </w:rPr>
        <w:t>Leerpunten Casus 1:</w:t>
      </w:r>
    </w:p>
    <w:bookmarkEnd w:id="0"/>
    <w:p w:rsidR="00657203" w:rsidRDefault="00657203" w:rsidP="00657203">
      <w:pPr>
        <w:pStyle w:val="Lijstalinea"/>
        <w:numPr>
          <w:ilvl w:val="0"/>
          <w:numId w:val="1"/>
        </w:numPr>
        <w:rPr>
          <w:sz w:val="24"/>
          <w:szCs w:val="24"/>
        </w:rPr>
      </w:pPr>
      <w:r>
        <w:rPr>
          <w:sz w:val="24"/>
          <w:szCs w:val="24"/>
        </w:rPr>
        <w:t xml:space="preserve">Neuropathie in de voeten bij DM moeilijk </w:t>
      </w:r>
      <w:proofErr w:type="spellStart"/>
      <w:r>
        <w:rPr>
          <w:sz w:val="24"/>
          <w:szCs w:val="24"/>
        </w:rPr>
        <w:t>testbaar</w:t>
      </w:r>
      <w:proofErr w:type="spellEnd"/>
      <w:r>
        <w:rPr>
          <w:sz w:val="24"/>
          <w:szCs w:val="24"/>
        </w:rPr>
        <w:t xml:space="preserve"> bij dementie. Tip om vasculaire status mee te nemen in je onderzoek, dit kan extra aanwijzingen geven.</w:t>
      </w:r>
    </w:p>
    <w:p w:rsidR="00657203" w:rsidRDefault="00657203" w:rsidP="00657203">
      <w:pPr>
        <w:pStyle w:val="Lijstalinea"/>
        <w:numPr>
          <w:ilvl w:val="0"/>
          <w:numId w:val="1"/>
        </w:numPr>
        <w:rPr>
          <w:sz w:val="24"/>
          <w:szCs w:val="24"/>
        </w:rPr>
      </w:pPr>
      <w:r>
        <w:rPr>
          <w:sz w:val="24"/>
          <w:szCs w:val="24"/>
        </w:rPr>
        <w:t>Bij controle van orthostatische hypotensie moet zowel de pols als bloeddruk gemeten worden.</w:t>
      </w:r>
    </w:p>
    <w:p w:rsidR="00657203" w:rsidRDefault="00657203" w:rsidP="00657203">
      <w:pPr>
        <w:pStyle w:val="Lijstalinea"/>
        <w:numPr>
          <w:ilvl w:val="0"/>
          <w:numId w:val="1"/>
        </w:numPr>
        <w:rPr>
          <w:sz w:val="24"/>
          <w:szCs w:val="24"/>
        </w:rPr>
      </w:pPr>
      <w:r>
        <w:rPr>
          <w:sz w:val="24"/>
          <w:szCs w:val="24"/>
        </w:rPr>
        <w:t>Bij valproblematiek gerichte vraagstelling aan fysio en andere behandelaren om zo ook meer gericht onderzoek te laten verrichten.</w:t>
      </w:r>
    </w:p>
    <w:p w:rsidR="00657203" w:rsidRDefault="00657203" w:rsidP="00657203">
      <w:pPr>
        <w:pStyle w:val="Lijstalinea"/>
        <w:numPr>
          <w:ilvl w:val="0"/>
          <w:numId w:val="1"/>
        </w:numPr>
        <w:rPr>
          <w:sz w:val="24"/>
          <w:szCs w:val="24"/>
        </w:rPr>
      </w:pPr>
      <w:r>
        <w:rPr>
          <w:sz w:val="24"/>
          <w:szCs w:val="24"/>
        </w:rPr>
        <w:t>Bij tekenen van symptomatische aortaklepstenose (hypotensie, val, POB, dyspnoe bij inspanning) overwegen om verder onderzoek te doen (indien in de lijn van je ingestelde medische beleid).</w:t>
      </w:r>
    </w:p>
    <w:p w:rsidR="00657203" w:rsidRDefault="00657203" w:rsidP="00657203">
      <w:pPr>
        <w:pStyle w:val="Lijstalinea"/>
        <w:numPr>
          <w:ilvl w:val="0"/>
          <w:numId w:val="1"/>
        </w:numPr>
        <w:rPr>
          <w:sz w:val="24"/>
          <w:szCs w:val="24"/>
        </w:rPr>
      </w:pPr>
      <w:r>
        <w:rPr>
          <w:sz w:val="24"/>
          <w:szCs w:val="24"/>
        </w:rPr>
        <w:t xml:space="preserve">Indien pols niet verhoogd of als </w:t>
      </w:r>
      <w:proofErr w:type="spellStart"/>
      <w:r>
        <w:rPr>
          <w:sz w:val="24"/>
          <w:szCs w:val="24"/>
        </w:rPr>
        <w:t>pt</w:t>
      </w:r>
      <w:proofErr w:type="spellEnd"/>
      <w:r>
        <w:rPr>
          <w:sz w:val="24"/>
          <w:szCs w:val="24"/>
        </w:rPr>
        <w:t xml:space="preserve"> klachten krijgt dan wel flauwvalt bij inspanning, dan is een cardiale oorzaak van de klachten mogelijk.</w:t>
      </w:r>
    </w:p>
    <w:p w:rsidR="00657203" w:rsidRDefault="00657203" w:rsidP="00657203">
      <w:pPr>
        <w:pStyle w:val="Lijstalinea"/>
        <w:numPr>
          <w:ilvl w:val="0"/>
          <w:numId w:val="1"/>
        </w:numPr>
        <w:rPr>
          <w:sz w:val="24"/>
          <w:szCs w:val="24"/>
        </w:rPr>
      </w:pPr>
      <w:r>
        <w:rPr>
          <w:sz w:val="24"/>
          <w:szCs w:val="24"/>
        </w:rPr>
        <w:t>Richtlijn osteoporose: bij levensverwachting van minimaal 1 jaar start bisfosfonaten.</w:t>
      </w:r>
    </w:p>
    <w:p w:rsidR="00657203" w:rsidRDefault="00657203" w:rsidP="00657203">
      <w:pPr>
        <w:pStyle w:val="Lijstalinea"/>
        <w:numPr>
          <w:ilvl w:val="0"/>
          <w:numId w:val="1"/>
        </w:numPr>
        <w:rPr>
          <w:sz w:val="24"/>
          <w:szCs w:val="24"/>
        </w:rPr>
      </w:pPr>
      <w:r>
        <w:rPr>
          <w:sz w:val="24"/>
          <w:szCs w:val="24"/>
        </w:rPr>
        <w:t>Bij valproblematiek en daarbij verwijzing naar fysio, naast gerichte vraagstelling ook verwijzen naar functieprogramma ‘Vallen’ van Archipel.</w:t>
      </w:r>
    </w:p>
    <w:p w:rsidR="00657203" w:rsidRDefault="00657203" w:rsidP="00657203">
      <w:pPr>
        <w:pStyle w:val="Lijstalinea"/>
        <w:numPr>
          <w:ilvl w:val="0"/>
          <w:numId w:val="1"/>
        </w:numPr>
        <w:rPr>
          <w:sz w:val="24"/>
          <w:szCs w:val="24"/>
        </w:rPr>
      </w:pPr>
      <w:proofErr w:type="spellStart"/>
      <w:r>
        <w:rPr>
          <w:sz w:val="24"/>
          <w:szCs w:val="24"/>
        </w:rPr>
        <w:t>Safehips</w:t>
      </w:r>
      <w:proofErr w:type="spellEnd"/>
      <w:r>
        <w:rPr>
          <w:sz w:val="24"/>
          <w:szCs w:val="24"/>
        </w:rPr>
        <w:t xml:space="preserve"> hebben volgens de literatuur alleen meerwaarde bij mensen met een laag BMI.</w:t>
      </w:r>
    </w:p>
    <w:p w:rsidR="00657203" w:rsidRDefault="00657203" w:rsidP="00657203">
      <w:pPr>
        <w:pStyle w:val="Lijstalinea"/>
        <w:numPr>
          <w:ilvl w:val="0"/>
          <w:numId w:val="1"/>
        </w:numPr>
        <w:rPr>
          <w:sz w:val="24"/>
          <w:szCs w:val="24"/>
        </w:rPr>
      </w:pPr>
      <w:r>
        <w:rPr>
          <w:sz w:val="24"/>
          <w:szCs w:val="24"/>
        </w:rPr>
        <w:t>Bij aanwezige neuropathie:</w:t>
      </w:r>
    </w:p>
    <w:p w:rsidR="00657203" w:rsidRDefault="00657203" w:rsidP="00657203">
      <w:pPr>
        <w:pStyle w:val="Lijstalinea"/>
        <w:numPr>
          <w:ilvl w:val="1"/>
          <w:numId w:val="1"/>
        </w:numPr>
        <w:rPr>
          <w:sz w:val="24"/>
          <w:szCs w:val="24"/>
        </w:rPr>
      </w:pPr>
      <w:r>
        <w:rPr>
          <w:sz w:val="24"/>
          <w:szCs w:val="24"/>
        </w:rPr>
        <w:t>Zorgen voor goed schoeisel tot boven de enkel</w:t>
      </w:r>
    </w:p>
    <w:p w:rsidR="00657203" w:rsidRDefault="00657203" w:rsidP="00657203">
      <w:pPr>
        <w:pStyle w:val="Lijstalinea"/>
        <w:numPr>
          <w:ilvl w:val="1"/>
          <w:numId w:val="1"/>
        </w:numPr>
        <w:rPr>
          <w:sz w:val="24"/>
          <w:szCs w:val="24"/>
        </w:rPr>
      </w:pPr>
      <w:r>
        <w:rPr>
          <w:sz w:val="24"/>
          <w:szCs w:val="24"/>
        </w:rPr>
        <w:t>Overwegen vitamine spiegels bepalen: Vit B12, Vit B6 en foliumzuur</w:t>
      </w:r>
    </w:p>
    <w:p w:rsidR="00657203" w:rsidRDefault="00657203" w:rsidP="00657203">
      <w:pPr>
        <w:rPr>
          <w:sz w:val="24"/>
          <w:szCs w:val="24"/>
        </w:rPr>
      </w:pPr>
    </w:p>
    <w:p w:rsidR="00657203" w:rsidRDefault="00657203" w:rsidP="00657203">
      <w:pPr>
        <w:rPr>
          <w:b/>
          <w:sz w:val="24"/>
          <w:szCs w:val="24"/>
        </w:rPr>
      </w:pPr>
      <w:r>
        <w:rPr>
          <w:b/>
          <w:sz w:val="24"/>
          <w:szCs w:val="24"/>
        </w:rPr>
        <w:t>Leerpunten Casus 2</w:t>
      </w:r>
    </w:p>
    <w:p w:rsidR="00657203" w:rsidRDefault="001A7E35" w:rsidP="001A7E35">
      <w:pPr>
        <w:pStyle w:val="Lijstalinea"/>
        <w:numPr>
          <w:ilvl w:val="0"/>
          <w:numId w:val="1"/>
        </w:numPr>
        <w:rPr>
          <w:sz w:val="24"/>
          <w:szCs w:val="24"/>
        </w:rPr>
      </w:pPr>
      <w:r>
        <w:rPr>
          <w:sz w:val="24"/>
          <w:szCs w:val="24"/>
        </w:rPr>
        <w:t>Bij rugklachten specifiek aan fysio vragen: opbouw van spieren in bekkengordel, buik en romp. TENS overwegen?</w:t>
      </w:r>
    </w:p>
    <w:p w:rsidR="001A7E35" w:rsidRDefault="001A7E35" w:rsidP="001A7E35">
      <w:pPr>
        <w:pStyle w:val="Lijstalinea"/>
        <w:numPr>
          <w:ilvl w:val="0"/>
          <w:numId w:val="1"/>
        </w:numPr>
        <w:rPr>
          <w:sz w:val="24"/>
          <w:szCs w:val="24"/>
        </w:rPr>
      </w:pPr>
      <w:r>
        <w:rPr>
          <w:sz w:val="24"/>
          <w:szCs w:val="24"/>
        </w:rPr>
        <w:t>Uitvragen van calciuminname</w:t>
      </w:r>
    </w:p>
    <w:p w:rsidR="001A7E35" w:rsidRDefault="001A7E35" w:rsidP="001A7E35">
      <w:pPr>
        <w:pStyle w:val="Lijstalinea"/>
        <w:numPr>
          <w:ilvl w:val="0"/>
          <w:numId w:val="1"/>
        </w:numPr>
        <w:rPr>
          <w:sz w:val="24"/>
          <w:szCs w:val="24"/>
        </w:rPr>
      </w:pPr>
      <w:r>
        <w:rPr>
          <w:sz w:val="24"/>
          <w:szCs w:val="24"/>
        </w:rPr>
        <w:t>Bij een hoge dosering metoprolol nakijken welke indicatie. Alleen hypertensie is hiervoor geen juiste indicatie, angina pectoris dan weer wel.</w:t>
      </w:r>
    </w:p>
    <w:p w:rsidR="001A7E35" w:rsidRDefault="001A7E35" w:rsidP="001A7E35">
      <w:pPr>
        <w:pStyle w:val="Lijstalinea"/>
        <w:numPr>
          <w:ilvl w:val="0"/>
          <w:numId w:val="1"/>
        </w:numPr>
        <w:rPr>
          <w:sz w:val="24"/>
          <w:szCs w:val="24"/>
        </w:rPr>
      </w:pPr>
      <w:r>
        <w:rPr>
          <w:sz w:val="24"/>
          <w:szCs w:val="24"/>
        </w:rPr>
        <w:t xml:space="preserve">Bij gebruik van </w:t>
      </w:r>
      <w:proofErr w:type="spellStart"/>
      <w:r>
        <w:rPr>
          <w:sz w:val="24"/>
          <w:szCs w:val="24"/>
        </w:rPr>
        <w:t>retard</w:t>
      </w:r>
      <w:proofErr w:type="spellEnd"/>
      <w:r>
        <w:rPr>
          <w:sz w:val="24"/>
          <w:szCs w:val="24"/>
        </w:rPr>
        <w:t>-tabletten van bijv. metoprolol, letten op de juiste inname (niet kauwen gezien effect van vertraagde afgifte dan verdwijnt).</w:t>
      </w:r>
    </w:p>
    <w:p w:rsidR="001A7E35" w:rsidRDefault="001A7E35" w:rsidP="001A7E35">
      <w:pPr>
        <w:pStyle w:val="Lijstalinea"/>
        <w:numPr>
          <w:ilvl w:val="0"/>
          <w:numId w:val="1"/>
        </w:numPr>
        <w:rPr>
          <w:sz w:val="24"/>
          <w:szCs w:val="24"/>
        </w:rPr>
      </w:pPr>
      <w:proofErr w:type="spellStart"/>
      <w:r>
        <w:rPr>
          <w:sz w:val="24"/>
          <w:szCs w:val="24"/>
        </w:rPr>
        <w:t>Tramadol</w:t>
      </w:r>
      <w:proofErr w:type="spellEnd"/>
      <w:r>
        <w:rPr>
          <w:sz w:val="24"/>
          <w:szCs w:val="24"/>
        </w:rPr>
        <w:t xml:space="preserve"> heeft mogelijk naast een pijnstillend effect ook een antidepressief/SSRI effect.</w:t>
      </w:r>
    </w:p>
    <w:p w:rsidR="001A7E35" w:rsidRDefault="001A7E35" w:rsidP="001A7E35">
      <w:pPr>
        <w:pStyle w:val="Lijstalinea"/>
        <w:numPr>
          <w:ilvl w:val="0"/>
          <w:numId w:val="1"/>
        </w:numPr>
        <w:rPr>
          <w:sz w:val="24"/>
          <w:szCs w:val="24"/>
        </w:rPr>
      </w:pPr>
      <w:r>
        <w:rPr>
          <w:sz w:val="24"/>
          <w:szCs w:val="24"/>
        </w:rPr>
        <w:t>Gebruik van PCM 4dd 1000mg alleen kortdurend.</w:t>
      </w:r>
    </w:p>
    <w:p w:rsidR="001A7E35" w:rsidRDefault="001A7E35" w:rsidP="001A7E35">
      <w:pPr>
        <w:pStyle w:val="Lijstalinea"/>
        <w:numPr>
          <w:ilvl w:val="0"/>
          <w:numId w:val="1"/>
        </w:numPr>
        <w:rPr>
          <w:sz w:val="24"/>
          <w:szCs w:val="24"/>
        </w:rPr>
      </w:pPr>
      <w:proofErr w:type="spellStart"/>
      <w:r>
        <w:rPr>
          <w:sz w:val="24"/>
          <w:szCs w:val="24"/>
        </w:rPr>
        <w:t>Diamicron</w:t>
      </w:r>
      <w:proofErr w:type="spellEnd"/>
      <w:r>
        <w:rPr>
          <w:sz w:val="24"/>
          <w:szCs w:val="24"/>
        </w:rPr>
        <w:t xml:space="preserve"> is geen voorkeursmiddel bij ouderen.</w:t>
      </w:r>
    </w:p>
    <w:p w:rsidR="001A7E35" w:rsidRDefault="001A7E35" w:rsidP="001A7E35">
      <w:pPr>
        <w:pStyle w:val="Lijstalinea"/>
        <w:numPr>
          <w:ilvl w:val="0"/>
          <w:numId w:val="1"/>
        </w:numPr>
        <w:rPr>
          <w:sz w:val="24"/>
          <w:szCs w:val="24"/>
        </w:rPr>
      </w:pPr>
      <w:proofErr w:type="spellStart"/>
      <w:r>
        <w:rPr>
          <w:sz w:val="24"/>
          <w:szCs w:val="24"/>
        </w:rPr>
        <w:t>Spiriva</w:t>
      </w:r>
      <w:proofErr w:type="spellEnd"/>
      <w:r>
        <w:rPr>
          <w:sz w:val="24"/>
          <w:szCs w:val="24"/>
        </w:rPr>
        <w:t xml:space="preserve"> geeft mogelijk aanleiding tot vallen/verwardheid/duizeligheid </w:t>
      </w:r>
      <w:r w:rsidRPr="001A7E35">
        <w:rPr>
          <w:sz w:val="24"/>
          <w:szCs w:val="24"/>
        </w:rPr>
        <w:sym w:font="Wingdings" w:char="F0E0"/>
      </w:r>
      <w:r>
        <w:rPr>
          <w:sz w:val="24"/>
          <w:szCs w:val="24"/>
        </w:rPr>
        <w:t xml:space="preserve"> mogelijke </w:t>
      </w:r>
      <w:proofErr w:type="spellStart"/>
      <w:r>
        <w:rPr>
          <w:sz w:val="24"/>
          <w:szCs w:val="24"/>
        </w:rPr>
        <w:t>anticholinerge</w:t>
      </w:r>
      <w:proofErr w:type="spellEnd"/>
      <w:r>
        <w:rPr>
          <w:sz w:val="24"/>
          <w:szCs w:val="24"/>
        </w:rPr>
        <w:t xml:space="preserve"> werking.</w:t>
      </w:r>
    </w:p>
    <w:p w:rsidR="001A7E35" w:rsidRDefault="001A7E35" w:rsidP="004A01B5">
      <w:pPr>
        <w:rPr>
          <w:sz w:val="24"/>
          <w:szCs w:val="24"/>
        </w:rPr>
      </w:pPr>
    </w:p>
    <w:p w:rsidR="004A01B5" w:rsidRDefault="004A01B5" w:rsidP="004A01B5">
      <w:pPr>
        <w:rPr>
          <w:b/>
          <w:sz w:val="24"/>
          <w:szCs w:val="24"/>
        </w:rPr>
      </w:pPr>
      <w:r>
        <w:rPr>
          <w:b/>
          <w:sz w:val="24"/>
          <w:szCs w:val="24"/>
        </w:rPr>
        <w:lastRenderedPageBreak/>
        <w:t>Algehele evaluatie:</w:t>
      </w:r>
    </w:p>
    <w:p w:rsidR="004A01B5" w:rsidRDefault="004A01B5" w:rsidP="004A01B5">
      <w:pPr>
        <w:rPr>
          <w:sz w:val="24"/>
          <w:szCs w:val="24"/>
        </w:rPr>
      </w:pPr>
      <w:r>
        <w:rPr>
          <w:sz w:val="24"/>
          <w:szCs w:val="24"/>
        </w:rPr>
        <w:t>Het was volgens de artsen die het FTO hebben voorbereid (Iris Habets en Marlie Steenbergen) lastig om te bepalen in hoeverre zij een onderwerp dienden uit te diepen of extra informatie te geven in de presentatie.</w:t>
      </w:r>
    </w:p>
    <w:p w:rsidR="004A01B5" w:rsidRDefault="004A01B5" w:rsidP="004A01B5">
      <w:pPr>
        <w:rPr>
          <w:sz w:val="24"/>
          <w:szCs w:val="24"/>
        </w:rPr>
      </w:pPr>
      <w:r>
        <w:rPr>
          <w:sz w:val="24"/>
          <w:szCs w:val="24"/>
        </w:rPr>
        <w:t>Afspraak voor volgende keer qua opbouw:</w:t>
      </w:r>
    </w:p>
    <w:p w:rsidR="004A01B5" w:rsidRDefault="004A01B5" w:rsidP="004A01B5">
      <w:pPr>
        <w:pStyle w:val="Lijstalinea"/>
        <w:numPr>
          <w:ilvl w:val="0"/>
          <w:numId w:val="1"/>
        </w:numPr>
        <w:rPr>
          <w:sz w:val="24"/>
          <w:szCs w:val="24"/>
        </w:rPr>
      </w:pPr>
      <w:r>
        <w:rPr>
          <w:sz w:val="24"/>
          <w:szCs w:val="24"/>
        </w:rPr>
        <w:t>Algehele info + stappenplan + richtlijn</w:t>
      </w:r>
    </w:p>
    <w:p w:rsidR="004A01B5" w:rsidRDefault="004A01B5" w:rsidP="004A01B5">
      <w:pPr>
        <w:pStyle w:val="Lijstalinea"/>
        <w:numPr>
          <w:ilvl w:val="0"/>
          <w:numId w:val="1"/>
        </w:numPr>
        <w:rPr>
          <w:sz w:val="24"/>
          <w:szCs w:val="24"/>
        </w:rPr>
      </w:pPr>
      <w:r>
        <w:rPr>
          <w:sz w:val="24"/>
          <w:szCs w:val="24"/>
        </w:rPr>
        <w:t>Casus</w:t>
      </w:r>
    </w:p>
    <w:p w:rsidR="004A01B5" w:rsidRDefault="004A01B5" w:rsidP="004A01B5">
      <w:pPr>
        <w:rPr>
          <w:sz w:val="24"/>
          <w:szCs w:val="24"/>
        </w:rPr>
      </w:pPr>
    </w:p>
    <w:p w:rsidR="004A01B5" w:rsidRDefault="004A01B5" w:rsidP="004A01B5">
      <w:pPr>
        <w:rPr>
          <w:sz w:val="24"/>
          <w:szCs w:val="24"/>
        </w:rPr>
      </w:pPr>
      <w:r>
        <w:rPr>
          <w:sz w:val="24"/>
          <w:szCs w:val="24"/>
        </w:rPr>
        <w:t>23-10-2017 FTO met aanwezigheid van Michiel van Beek (geriater CZE):</w:t>
      </w:r>
    </w:p>
    <w:p w:rsidR="004A01B5" w:rsidRDefault="004A01B5" w:rsidP="004A01B5">
      <w:pPr>
        <w:rPr>
          <w:sz w:val="24"/>
          <w:szCs w:val="24"/>
        </w:rPr>
      </w:pPr>
      <w:r>
        <w:rPr>
          <w:sz w:val="24"/>
          <w:szCs w:val="24"/>
        </w:rPr>
        <w:t>Cognitieve achteruitgang, wat geef je qua medicatie en waar moet je op letten qua voorschrijfgedrag?</w:t>
      </w:r>
    </w:p>
    <w:p w:rsidR="004A01B5" w:rsidRPr="004A01B5" w:rsidRDefault="004A01B5" w:rsidP="004A01B5">
      <w:pPr>
        <w:rPr>
          <w:sz w:val="24"/>
          <w:szCs w:val="24"/>
        </w:rPr>
      </w:pPr>
      <w:r>
        <w:rPr>
          <w:sz w:val="24"/>
          <w:szCs w:val="24"/>
        </w:rPr>
        <w:t xml:space="preserve">Voorbereidende artsen: Anke </w:t>
      </w:r>
      <w:proofErr w:type="spellStart"/>
      <w:r>
        <w:rPr>
          <w:sz w:val="24"/>
          <w:szCs w:val="24"/>
        </w:rPr>
        <w:t>Harteloh</w:t>
      </w:r>
      <w:proofErr w:type="spellEnd"/>
      <w:r>
        <w:rPr>
          <w:sz w:val="24"/>
          <w:szCs w:val="24"/>
        </w:rPr>
        <w:t>, Malu Gijsbers, Maggy vd Brand, Leontine Bollen.</w:t>
      </w:r>
    </w:p>
    <w:sectPr w:rsidR="004A01B5" w:rsidRPr="004A0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1CE3"/>
    <w:multiLevelType w:val="hybridMultilevel"/>
    <w:tmpl w:val="6032BD2E"/>
    <w:lvl w:ilvl="0" w:tplc="5480024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203"/>
    <w:rsid w:val="0009652E"/>
    <w:rsid w:val="001A7E35"/>
    <w:rsid w:val="00320C10"/>
    <w:rsid w:val="004A01B5"/>
    <w:rsid w:val="00657203"/>
    <w:rsid w:val="00C620B5"/>
    <w:rsid w:val="00EF5D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72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7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C7575CC0.dotm</Template>
  <TotalTime>42</TotalTime>
  <Pages>2</Pages>
  <Words>397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Archipel</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magij01</dc:creator>
  <cp:lastModifiedBy>Stella Haast</cp:lastModifiedBy>
  <cp:revision>4</cp:revision>
  <dcterms:created xsi:type="dcterms:W3CDTF">2017-04-05T14:41:00Z</dcterms:created>
  <dcterms:modified xsi:type="dcterms:W3CDTF">2017-07-28T13:11:00Z</dcterms:modified>
</cp:coreProperties>
</file>