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14" w:rsidRDefault="007B7021">
      <w:pPr>
        <w:rPr>
          <w:b/>
          <w:sz w:val="28"/>
          <w:szCs w:val="28"/>
          <w:u w:val="single"/>
        </w:rPr>
      </w:pPr>
      <w:r>
        <w:rPr>
          <w:b/>
          <w:sz w:val="28"/>
          <w:szCs w:val="28"/>
          <w:u w:val="single"/>
        </w:rPr>
        <w:t>FTO Maandag 18 juli 2016</w:t>
      </w:r>
    </w:p>
    <w:p w:rsidR="007B7021" w:rsidRDefault="007B7021">
      <w:r>
        <w:rPr>
          <w:b/>
        </w:rPr>
        <w:t>Aanwezig:</w:t>
      </w:r>
      <w:r>
        <w:t xml:space="preserve"> Danielle Termeer, Erik van Aken, Frederique van Veldhuizen, Ingrid van Soest, Léontine Bollen, Maggy van de Brand, Malu Gijsbers, Manon Brakkee, Marlie Steenbergen, Paul van Roosmalen, Paul Vliegen, Suzanne Arts, Stefan Sanders (apotheker CZE)</w:t>
      </w:r>
    </w:p>
    <w:p w:rsidR="007B7021" w:rsidRDefault="007B7021"/>
    <w:p w:rsidR="007B7021" w:rsidRPr="007B7021" w:rsidRDefault="007B7021">
      <w:pPr>
        <w:rPr>
          <w:b/>
        </w:rPr>
      </w:pPr>
      <w:proofErr w:type="spellStart"/>
      <w:r>
        <w:rPr>
          <w:b/>
        </w:rPr>
        <w:t>Dyspnoe</w:t>
      </w:r>
      <w:proofErr w:type="spellEnd"/>
      <w:r>
        <w:rPr>
          <w:b/>
        </w:rPr>
        <w:t>:</w:t>
      </w:r>
    </w:p>
    <w:p w:rsidR="007B7021" w:rsidRDefault="007B7021">
      <w:r>
        <w:t xml:space="preserve">Ingrid past het behandelschema </w:t>
      </w:r>
      <w:proofErr w:type="spellStart"/>
      <w:r>
        <w:t>dyspnoe</w:t>
      </w:r>
      <w:proofErr w:type="spellEnd"/>
      <w:r>
        <w:t xml:space="preserve"> aan voor het Archipel formularium.</w:t>
      </w:r>
    </w:p>
    <w:p w:rsidR="007B7021" w:rsidRDefault="007B7021">
      <w:proofErr w:type="spellStart"/>
      <w:r>
        <w:t>Dyspnoe</w:t>
      </w:r>
      <w:proofErr w:type="spellEnd"/>
      <w:r>
        <w:t>: bij onvoldoende effect morfine ophogen met 50%.</w:t>
      </w:r>
    </w:p>
    <w:p w:rsidR="007B7021" w:rsidRDefault="007B7021"/>
    <w:p w:rsidR="007B7021" w:rsidRPr="007B7021" w:rsidRDefault="007B7021">
      <w:pPr>
        <w:rPr>
          <w:b/>
        </w:rPr>
      </w:pPr>
      <w:r>
        <w:rPr>
          <w:b/>
        </w:rPr>
        <w:t>Slijmvorming:</w:t>
      </w:r>
    </w:p>
    <w:p w:rsidR="007B7021" w:rsidRDefault="007B7021">
      <w:r>
        <w:t>Atropine passeert bloed/hersenbarrière en geeft hierdoor een hoog risico op delier.</w:t>
      </w:r>
    </w:p>
    <w:p w:rsidR="007B7021" w:rsidRDefault="007B7021">
      <w:r>
        <w:t xml:space="preserve">Voorkeur voor </w:t>
      </w:r>
      <w:proofErr w:type="spellStart"/>
      <w:r>
        <w:t>buscopan</w:t>
      </w:r>
      <w:proofErr w:type="spellEnd"/>
      <w:r>
        <w:t xml:space="preserve"> in i.m. injectie vorm.</w:t>
      </w:r>
    </w:p>
    <w:p w:rsidR="007B7021" w:rsidRDefault="007B7021"/>
    <w:p w:rsidR="007B7021" w:rsidRPr="007B7021" w:rsidRDefault="007B7021">
      <w:pPr>
        <w:rPr>
          <w:b/>
        </w:rPr>
      </w:pPr>
      <w:r>
        <w:rPr>
          <w:b/>
        </w:rPr>
        <w:t>Pijn:</w:t>
      </w:r>
    </w:p>
    <w:p w:rsidR="007B7021" w:rsidRDefault="007B7021">
      <w:r>
        <w:t>Oorzaak van pijn nog te onderzoeken om valkuilen te vermijden zoals decubitus en retentieblaas.</w:t>
      </w:r>
    </w:p>
    <w:p w:rsidR="007B7021" w:rsidRDefault="007B7021">
      <w:r>
        <w:t>Bij cachexie is de werking van een pleister onbetrouwbaar.</w:t>
      </w:r>
    </w:p>
    <w:p w:rsidR="007B7021" w:rsidRDefault="007B7021">
      <w:r>
        <w:t>3 opties voor toediening van morfine indien orale weg niet mogelijk:</w:t>
      </w:r>
    </w:p>
    <w:p w:rsidR="007B7021" w:rsidRDefault="007B7021" w:rsidP="007B7021">
      <w:pPr>
        <w:pStyle w:val="Lijstalinea"/>
        <w:numPr>
          <w:ilvl w:val="0"/>
          <w:numId w:val="1"/>
        </w:numPr>
      </w:pPr>
      <w:r>
        <w:t xml:space="preserve">Pleister + </w:t>
      </w:r>
      <w:proofErr w:type="spellStart"/>
      <w:r>
        <w:t>s.c</w:t>
      </w:r>
      <w:proofErr w:type="spellEnd"/>
      <w:r>
        <w:t>. injecties morfine 6dd</w:t>
      </w:r>
    </w:p>
    <w:p w:rsidR="007B7021" w:rsidRDefault="007B7021" w:rsidP="007B7021">
      <w:pPr>
        <w:pStyle w:val="Lijstalinea"/>
        <w:numPr>
          <w:ilvl w:val="0"/>
          <w:numId w:val="1"/>
        </w:numPr>
      </w:pPr>
      <w:r>
        <w:t xml:space="preserve">Pleister stop en omzetten in </w:t>
      </w:r>
      <w:proofErr w:type="spellStart"/>
      <w:r>
        <w:t>s.c</w:t>
      </w:r>
      <w:proofErr w:type="spellEnd"/>
      <w:r>
        <w:t>. injecties morfine 6dd</w:t>
      </w:r>
    </w:p>
    <w:p w:rsidR="007B7021" w:rsidRDefault="007B7021" w:rsidP="007B7021">
      <w:pPr>
        <w:pStyle w:val="Lijstalinea"/>
        <w:numPr>
          <w:ilvl w:val="0"/>
          <w:numId w:val="1"/>
        </w:numPr>
      </w:pPr>
      <w:r>
        <w:t>Pleister stop en omzetten in pomp</w:t>
      </w:r>
    </w:p>
    <w:p w:rsidR="007B7021" w:rsidRDefault="007B7021" w:rsidP="007B7021">
      <w:r>
        <w:t xml:space="preserve">Bij </w:t>
      </w:r>
      <w:proofErr w:type="spellStart"/>
      <w:r>
        <w:t>z.n</w:t>
      </w:r>
      <w:proofErr w:type="spellEnd"/>
      <w:r>
        <w:t>. morfine 6dd voorschrijven en niet 4dd</w:t>
      </w:r>
    </w:p>
    <w:p w:rsidR="00FF6FFB" w:rsidRDefault="001E2B6E" w:rsidP="007B7021">
      <w:r>
        <w:t xml:space="preserve">Dosering </w:t>
      </w:r>
      <w:proofErr w:type="spellStart"/>
      <w:r>
        <w:t>rescue</w:t>
      </w:r>
      <w:proofErr w:type="spellEnd"/>
      <w:r>
        <w:t xml:space="preserve"> medicatie indien orale weg niet mogelijk: bij gebruik van </w:t>
      </w:r>
      <w:proofErr w:type="spellStart"/>
      <w:r>
        <w:t>fentanylpleister</w:t>
      </w:r>
      <w:proofErr w:type="spellEnd"/>
      <w:r>
        <w:t xml:space="preserve"> kiezen voor laagste dosering </w:t>
      </w:r>
      <w:proofErr w:type="spellStart"/>
      <w:r>
        <w:t>abstral</w:t>
      </w:r>
      <w:proofErr w:type="spellEnd"/>
      <w:r>
        <w:t xml:space="preserve"> en </w:t>
      </w:r>
      <w:proofErr w:type="spellStart"/>
      <w:r>
        <w:t>instanyl</w:t>
      </w:r>
      <w:proofErr w:type="spellEnd"/>
      <w:r w:rsidR="00FF6FFB">
        <w:t xml:space="preserve">. Aandachtspunt hierbij is wel het kostenplaatje van </w:t>
      </w:r>
      <w:proofErr w:type="spellStart"/>
      <w:r w:rsidR="00FF6FFB">
        <w:t>abstral</w:t>
      </w:r>
      <w:proofErr w:type="spellEnd"/>
      <w:r w:rsidR="00FF6FFB">
        <w:t xml:space="preserve"> en </w:t>
      </w:r>
      <w:proofErr w:type="spellStart"/>
      <w:r w:rsidR="00FF6FFB">
        <w:t>instanyl</w:t>
      </w:r>
      <w:proofErr w:type="spellEnd"/>
      <w:r w:rsidR="00FF6FFB">
        <w:t>.</w:t>
      </w:r>
    </w:p>
    <w:p w:rsidR="00FF6FFB" w:rsidRDefault="00FF6FFB" w:rsidP="007B7021"/>
    <w:p w:rsidR="00FF6FFB" w:rsidRDefault="00FF6FFB" w:rsidP="007B7021">
      <w:pPr>
        <w:rPr>
          <w:b/>
        </w:rPr>
      </w:pPr>
      <w:r>
        <w:rPr>
          <w:b/>
        </w:rPr>
        <w:t>Delier:</w:t>
      </w:r>
    </w:p>
    <w:p w:rsidR="00FF6FFB" w:rsidRDefault="00FF6FFB" w:rsidP="007B7021">
      <w:r>
        <w:t xml:space="preserve">Delier in terminale fase tot 90% van </w:t>
      </w:r>
      <w:proofErr w:type="spellStart"/>
      <w:r>
        <w:t>patienten</w:t>
      </w:r>
      <w:proofErr w:type="spellEnd"/>
      <w:r>
        <w:t>, vaak niet onderkend.</w:t>
      </w:r>
    </w:p>
    <w:p w:rsidR="00FF6FFB" w:rsidRDefault="00FF6FFB" w:rsidP="007B7021">
      <w:r>
        <w:t>Groot risico op morfine overdosering vanwege verwachting dat delier uiting is van pijn.</w:t>
      </w:r>
    </w:p>
    <w:p w:rsidR="00FF6FFB" w:rsidRDefault="00FF6FFB" w:rsidP="007B7021">
      <w:r>
        <w:t>Oorzaken van delier:</w:t>
      </w:r>
    </w:p>
    <w:p w:rsidR="00FF6FFB" w:rsidRDefault="00FF6FFB" w:rsidP="00FF6FFB">
      <w:pPr>
        <w:pStyle w:val="Lijstalinea"/>
        <w:numPr>
          <w:ilvl w:val="0"/>
          <w:numId w:val="1"/>
        </w:numPr>
      </w:pPr>
      <w:r>
        <w:t>Morfine overdoering</w:t>
      </w:r>
    </w:p>
    <w:p w:rsidR="00FF6FFB" w:rsidRDefault="00FF6FFB" w:rsidP="00FF6FFB">
      <w:pPr>
        <w:pStyle w:val="Lijstalinea"/>
        <w:numPr>
          <w:ilvl w:val="0"/>
          <w:numId w:val="1"/>
        </w:numPr>
      </w:pPr>
      <w:r>
        <w:lastRenderedPageBreak/>
        <w:t>Intoxicatie door dehydratie</w:t>
      </w:r>
    </w:p>
    <w:p w:rsidR="00FF6FFB" w:rsidRDefault="00FF6FFB" w:rsidP="00FF6FFB">
      <w:pPr>
        <w:pStyle w:val="Lijstalinea"/>
        <w:numPr>
          <w:ilvl w:val="0"/>
          <w:numId w:val="1"/>
        </w:numPr>
      </w:pPr>
      <w:r>
        <w:t>Urineretentie of defecatiedrang</w:t>
      </w:r>
    </w:p>
    <w:p w:rsidR="00FF6FFB" w:rsidRDefault="00FF6FFB" w:rsidP="00FF6FFB">
      <w:pPr>
        <w:pStyle w:val="Lijstalinea"/>
        <w:numPr>
          <w:ilvl w:val="0"/>
          <w:numId w:val="1"/>
        </w:numPr>
      </w:pPr>
      <w:r>
        <w:t xml:space="preserve">Bij oncologie denken aan </w:t>
      </w:r>
      <w:proofErr w:type="spellStart"/>
      <w:r>
        <w:t>hypercalciemie</w:t>
      </w:r>
      <w:proofErr w:type="spellEnd"/>
    </w:p>
    <w:p w:rsidR="00FF6FFB" w:rsidRDefault="00FF6FFB" w:rsidP="00FF6FFB">
      <w:pPr>
        <w:pStyle w:val="Lijstalinea"/>
        <w:numPr>
          <w:ilvl w:val="0"/>
          <w:numId w:val="1"/>
        </w:numPr>
      </w:pPr>
      <w:r>
        <w:t>Morfine stapeling door NF#</w:t>
      </w:r>
    </w:p>
    <w:p w:rsidR="00FF6FFB" w:rsidRDefault="00FF6FFB" w:rsidP="00FF6FFB">
      <w:r>
        <w:t>Bij aanwijzingen voor delier:</w:t>
      </w:r>
    </w:p>
    <w:p w:rsidR="00FF6FFB" w:rsidRDefault="00FF6FFB" w:rsidP="00FF6FFB">
      <w:pPr>
        <w:pStyle w:val="Lijstalinea"/>
        <w:numPr>
          <w:ilvl w:val="0"/>
          <w:numId w:val="2"/>
        </w:numPr>
      </w:pPr>
      <w:proofErr w:type="spellStart"/>
      <w:r>
        <w:t>Haldol</w:t>
      </w:r>
      <w:proofErr w:type="spellEnd"/>
      <w:r>
        <w:t xml:space="preserve"> 2,5mg </w:t>
      </w:r>
      <w:proofErr w:type="spellStart"/>
      <w:r>
        <w:t>s.c</w:t>
      </w:r>
      <w:proofErr w:type="spellEnd"/>
      <w:r>
        <w:t xml:space="preserve">. per 24u (max. 5mg/24u) </w:t>
      </w:r>
      <w:r>
        <w:sym w:font="Wingdings" w:char="F0E0"/>
      </w:r>
      <w:r>
        <w:t xml:space="preserve"> mag in 1 gift gegeven worden</w:t>
      </w:r>
    </w:p>
    <w:p w:rsidR="00FF6FFB" w:rsidRDefault="00FF6FFB" w:rsidP="00FF6FFB">
      <w:pPr>
        <w:pStyle w:val="Lijstalinea"/>
        <w:numPr>
          <w:ilvl w:val="0"/>
          <w:numId w:val="2"/>
        </w:numPr>
      </w:pPr>
      <w:r>
        <w:t>Indien onvoldoende effect (</w:t>
      </w:r>
      <w:proofErr w:type="spellStart"/>
      <w:r>
        <w:t>z.n</w:t>
      </w:r>
      <w:proofErr w:type="spellEnd"/>
      <w:r>
        <w:t xml:space="preserve">.) 6dd 5mg </w:t>
      </w:r>
      <w:proofErr w:type="spellStart"/>
      <w:r>
        <w:t>dormicum</w:t>
      </w:r>
      <w:proofErr w:type="spellEnd"/>
      <w:r>
        <w:t xml:space="preserve"> extra</w:t>
      </w:r>
    </w:p>
    <w:p w:rsidR="00FF6FFB" w:rsidRDefault="00FF6FFB" w:rsidP="00FF6FFB">
      <w:r>
        <w:t>Ter overweging: morfine verlagen bij overdosering</w:t>
      </w:r>
    </w:p>
    <w:p w:rsidR="00FF6FFB" w:rsidRDefault="00FF6FFB" w:rsidP="00FF6FFB">
      <w:r>
        <w:t>Benzodiazepines verergeren delier</w:t>
      </w:r>
    </w:p>
    <w:p w:rsidR="00FF6FFB" w:rsidRDefault="00FF6FFB" w:rsidP="00FF6FFB"/>
    <w:p w:rsidR="00FF6FFB" w:rsidRDefault="00FF6FFB" w:rsidP="00FF6FFB">
      <w:pPr>
        <w:rPr>
          <w:b/>
        </w:rPr>
      </w:pPr>
      <w:r>
        <w:rPr>
          <w:b/>
        </w:rPr>
        <w:t>Palliatieve sedatie:</w:t>
      </w:r>
    </w:p>
    <w:p w:rsidR="00FF6FFB" w:rsidRDefault="00FF6FFB" w:rsidP="00FF6FFB">
      <w:pPr>
        <w:pStyle w:val="Lijstalinea"/>
        <w:numPr>
          <w:ilvl w:val="0"/>
          <w:numId w:val="1"/>
        </w:numPr>
      </w:pPr>
      <w:proofErr w:type="spellStart"/>
      <w:r>
        <w:t>Dormicum</w:t>
      </w:r>
      <w:proofErr w:type="spellEnd"/>
    </w:p>
    <w:p w:rsidR="00FF6FFB" w:rsidRDefault="00FF6FFB" w:rsidP="00FF6FFB">
      <w:pPr>
        <w:pStyle w:val="Lijstalinea"/>
        <w:numPr>
          <w:ilvl w:val="0"/>
          <w:numId w:val="1"/>
        </w:numPr>
      </w:pPr>
      <w:r>
        <w:t xml:space="preserve">Start met </w:t>
      </w:r>
      <w:proofErr w:type="spellStart"/>
      <w:r>
        <w:t>nozinan</w:t>
      </w:r>
      <w:proofErr w:type="spellEnd"/>
      <w:r>
        <w:t xml:space="preserve"> indien </w:t>
      </w:r>
      <w:proofErr w:type="spellStart"/>
      <w:r>
        <w:t>dormicum</w:t>
      </w:r>
      <w:proofErr w:type="spellEnd"/>
      <w:r>
        <w:t xml:space="preserve"> na 4-6 uur nog niet tot comfort heeft geleid</w:t>
      </w:r>
    </w:p>
    <w:p w:rsidR="00FF6FFB" w:rsidRDefault="00FF6FFB" w:rsidP="00FF6FFB">
      <w:pPr>
        <w:pStyle w:val="Lijstalinea"/>
        <w:numPr>
          <w:ilvl w:val="0"/>
          <w:numId w:val="1"/>
        </w:numPr>
      </w:pPr>
      <w:r>
        <w:t>Doseren tot voldoende sedatie is bereikt</w:t>
      </w:r>
    </w:p>
    <w:p w:rsidR="00FF6FFB" w:rsidRPr="00FF6FFB" w:rsidRDefault="00FF6FFB" w:rsidP="00FF6FFB">
      <w:r>
        <w:t>Bij pomp ophogen 1/6 van dosis bolussen (kan ook met pomp).</w:t>
      </w:r>
    </w:p>
    <w:p w:rsidR="007B7021" w:rsidRDefault="007B7021"/>
    <w:p w:rsidR="007B7021" w:rsidRPr="00FF6FFB" w:rsidRDefault="00FF6FFB">
      <w:pPr>
        <w:rPr>
          <w:b/>
        </w:rPr>
      </w:pPr>
      <w:r>
        <w:rPr>
          <w:b/>
        </w:rPr>
        <w:t>Overig:</w:t>
      </w:r>
    </w:p>
    <w:p w:rsidR="007B7021" w:rsidRDefault="007B7021" w:rsidP="007B7021">
      <w:r>
        <w:t xml:space="preserve">Spitse neus: facies </w:t>
      </w:r>
      <w:proofErr w:type="spellStart"/>
      <w:r>
        <w:t>Hippocratica</w:t>
      </w:r>
      <w:proofErr w:type="spellEnd"/>
      <w:r>
        <w:t xml:space="preserve"> </w:t>
      </w:r>
      <w:r>
        <w:sym w:font="Wingdings" w:char="F0E0"/>
      </w:r>
      <w:r>
        <w:t xml:space="preserve"> door shock (perifere vasoconstrictie)</w:t>
      </w:r>
    </w:p>
    <w:p w:rsidR="007B7021" w:rsidRDefault="007B7021"/>
    <w:p w:rsidR="00FF6FFB" w:rsidRDefault="00FF6FFB">
      <w:pPr>
        <w:rPr>
          <w:b/>
        </w:rPr>
      </w:pPr>
      <w:r>
        <w:rPr>
          <w:b/>
        </w:rPr>
        <w:t>Leerpunten:</w:t>
      </w:r>
    </w:p>
    <w:p w:rsidR="00FF6FFB" w:rsidRDefault="00FF6FFB" w:rsidP="00FF6FFB">
      <w:pPr>
        <w:pStyle w:val="Lijstalinea"/>
        <w:numPr>
          <w:ilvl w:val="0"/>
          <w:numId w:val="3"/>
        </w:numPr>
      </w:pPr>
      <w:r>
        <w:t>90% van de terminale patiënten</w:t>
      </w:r>
      <w:bookmarkStart w:id="0" w:name="_GoBack"/>
      <w:bookmarkEnd w:id="0"/>
      <w:r>
        <w:t xml:space="preserve"> heeft een delier</w:t>
      </w:r>
    </w:p>
    <w:p w:rsidR="00FF6FFB" w:rsidRDefault="00FF6FFB" w:rsidP="00FF6FFB">
      <w:pPr>
        <w:pStyle w:val="Lijstalinea"/>
        <w:numPr>
          <w:ilvl w:val="0"/>
          <w:numId w:val="3"/>
        </w:numPr>
      </w:pPr>
      <w:r>
        <w:t>Morfine verlagen is een optie</w:t>
      </w:r>
    </w:p>
    <w:p w:rsidR="00FF6FFB" w:rsidRDefault="00FF6FFB" w:rsidP="00FF6FFB">
      <w:pPr>
        <w:pStyle w:val="Lijstalinea"/>
        <w:numPr>
          <w:ilvl w:val="0"/>
          <w:numId w:val="3"/>
        </w:numPr>
      </w:pPr>
      <w:proofErr w:type="spellStart"/>
      <w:r>
        <w:t>Haldol</w:t>
      </w:r>
      <w:proofErr w:type="spellEnd"/>
      <w:r>
        <w:t xml:space="preserve"> gelijk opstarten bij morfine is een optie om delier te voorkomen</w:t>
      </w:r>
    </w:p>
    <w:p w:rsidR="00FF6FFB" w:rsidRDefault="00FF6FFB" w:rsidP="00FF6FFB">
      <w:pPr>
        <w:pStyle w:val="Lijstalinea"/>
        <w:numPr>
          <w:ilvl w:val="0"/>
          <w:numId w:val="3"/>
        </w:numPr>
      </w:pPr>
      <w:r>
        <w:t xml:space="preserve">Facies </w:t>
      </w:r>
      <w:proofErr w:type="spellStart"/>
      <w:r>
        <w:t>Hippocratica</w:t>
      </w:r>
      <w:proofErr w:type="spellEnd"/>
    </w:p>
    <w:p w:rsidR="00FF6FFB" w:rsidRDefault="00FF6FFB" w:rsidP="00FF6FFB">
      <w:pPr>
        <w:pStyle w:val="Lijstalinea"/>
        <w:numPr>
          <w:ilvl w:val="0"/>
          <w:numId w:val="3"/>
        </w:numPr>
      </w:pPr>
      <w:proofErr w:type="spellStart"/>
      <w:r>
        <w:t>Buscopan</w:t>
      </w:r>
      <w:proofErr w:type="spellEnd"/>
      <w:r>
        <w:t xml:space="preserve"> bij reutelen</w:t>
      </w:r>
    </w:p>
    <w:p w:rsidR="00FF6FFB" w:rsidRDefault="00FF6FFB" w:rsidP="00FF6FFB">
      <w:pPr>
        <w:pStyle w:val="Lijstalinea"/>
        <w:numPr>
          <w:ilvl w:val="0"/>
          <w:numId w:val="3"/>
        </w:numPr>
      </w:pPr>
      <w:r>
        <w:t xml:space="preserve">Hoge dosis </w:t>
      </w:r>
      <w:proofErr w:type="spellStart"/>
      <w:r>
        <w:t>haldol</w:t>
      </w:r>
      <w:proofErr w:type="spellEnd"/>
      <w:r>
        <w:t xml:space="preserve"> 1dd 5mg in terminale fase</w:t>
      </w:r>
    </w:p>
    <w:p w:rsidR="00FF6FFB" w:rsidRDefault="00FF6FFB" w:rsidP="00FF6FFB">
      <w:pPr>
        <w:pStyle w:val="Lijstalinea"/>
        <w:numPr>
          <w:ilvl w:val="0"/>
          <w:numId w:val="3"/>
        </w:numPr>
      </w:pPr>
      <w:r>
        <w:t>Blaasretentie in terminale fase</w:t>
      </w:r>
    </w:p>
    <w:p w:rsidR="00FF6FFB" w:rsidRDefault="00FF6FFB" w:rsidP="00FF6FFB">
      <w:pPr>
        <w:pStyle w:val="Lijstalinea"/>
        <w:numPr>
          <w:ilvl w:val="0"/>
          <w:numId w:val="3"/>
        </w:numPr>
      </w:pPr>
      <w:r>
        <w:t xml:space="preserve">Verminderde werking van </w:t>
      </w:r>
      <w:proofErr w:type="spellStart"/>
      <w:r>
        <w:t>fentanyl</w:t>
      </w:r>
      <w:proofErr w:type="spellEnd"/>
      <w:r>
        <w:t xml:space="preserve"> pleister door cachexie</w:t>
      </w:r>
    </w:p>
    <w:p w:rsidR="00FF6FFB" w:rsidRDefault="00FF6FFB" w:rsidP="00FF6FFB">
      <w:pPr>
        <w:pStyle w:val="Lijstalinea"/>
        <w:numPr>
          <w:ilvl w:val="0"/>
          <w:numId w:val="3"/>
        </w:numPr>
      </w:pPr>
      <w:r>
        <w:t>Bewustwording wanneer spreken van palliatieve sedatie</w:t>
      </w:r>
    </w:p>
    <w:p w:rsidR="00FF6FFB" w:rsidRPr="00FF6FFB" w:rsidRDefault="00FF6FFB" w:rsidP="00FF6FFB">
      <w:pPr>
        <w:pStyle w:val="Lijstalinea"/>
        <w:numPr>
          <w:ilvl w:val="0"/>
          <w:numId w:val="3"/>
        </w:numPr>
      </w:pPr>
      <w:r>
        <w:t xml:space="preserve">Bij niet goed werken van </w:t>
      </w:r>
      <w:proofErr w:type="spellStart"/>
      <w:r>
        <w:t>dormicum</w:t>
      </w:r>
      <w:proofErr w:type="spellEnd"/>
      <w:r>
        <w:t xml:space="preserve"> eerder overstappen naar </w:t>
      </w:r>
      <w:proofErr w:type="spellStart"/>
      <w:r>
        <w:t>nozinan</w:t>
      </w:r>
      <w:proofErr w:type="spellEnd"/>
      <w:r>
        <w:t xml:space="preserve"> bij palliatieve sedatie</w:t>
      </w:r>
    </w:p>
    <w:sectPr w:rsidR="00FF6FFB" w:rsidRPr="00FF6F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1AD"/>
    <w:multiLevelType w:val="hybridMultilevel"/>
    <w:tmpl w:val="79EE2B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74432F7"/>
    <w:multiLevelType w:val="hybridMultilevel"/>
    <w:tmpl w:val="032AB32C"/>
    <w:lvl w:ilvl="0" w:tplc="BBD0BC1C">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FBF4E88"/>
    <w:multiLevelType w:val="hybridMultilevel"/>
    <w:tmpl w:val="914810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21"/>
    <w:rsid w:val="00084F14"/>
    <w:rsid w:val="001E2B6E"/>
    <w:rsid w:val="007B7021"/>
    <w:rsid w:val="00FF6F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70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7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D920C7C2.dotm</Template>
  <TotalTime>35</TotalTime>
  <Pages>2</Pages>
  <Words>389</Words>
  <Characters>2145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Archipel</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magij01</dc:creator>
  <cp:lastModifiedBy>magij01</cp:lastModifiedBy>
  <cp:revision>2</cp:revision>
  <dcterms:created xsi:type="dcterms:W3CDTF">2016-07-22T07:04:00Z</dcterms:created>
  <dcterms:modified xsi:type="dcterms:W3CDTF">2016-07-22T07:39:00Z</dcterms:modified>
</cp:coreProperties>
</file>